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316D0B" w14:textId="77777777" w:rsidR="00DC2EF9" w:rsidRPr="005F2EE4" w:rsidRDefault="00DC2EF9" w:rsidP="00DC2EF9">
      <w:pPr>
        <w:pStyle w:val="Title"/>
        <w:jc w:val="center"/>
        <w:rPr>
          <w:rFonts w:ascii="Aptos" w:hAnsi="Aptos"/>
          <w:color w:val="000000" w:themeColor="text1"/>
          <w:sz w:val="72"/>
          <w:szCs w:val="72"/>
          <w:lang w:val="en-US"/>
        </w:rPr>
      </w:pPr>
      <w:bookmarkStart w:id="0" w:name="Kundenname"/>
      <w:r w:rsidRPr="005F2EE4">
        <w:rPr>
          <w:rFonts w:ascii="Aptos" w:hAnsi="Aptos"/>
          <w:caps w:val="0"/>
          <w:color w:val="000000" w:themeColor="text1"/>
          <w:sz w:val="72"/>
          <w:szCs w:val="72"/>
          <w:lang w:val="en-US"/>
        </w:rPr>
        <w:t>Customer Name</w:t>
      </w:r>
      <w:bookmarkEnd w:id="0"/>
    </w:p>
    <w:p w14:paraId="39311829" w14:textId="77777777" w:rsidR="00DC2EF9" w:rsidRPr="005F2EE4" w:rsidRDefault="00DC2EF9" w:rsidP="00DC2EF9">
      <w:pPr>
        <w:pStyle w:val="Subtitle"/>
        <w:jc w:val="center"/>
        <w:rPr>
          <w:rFonts w:ascii="Aptos" w:hAnsi="Aptos"/>
          <w:color w:val="000000" w:themeColor="text1"/>
          <w:sz w:val="22"/>
          <w:lang w:val="en-US"/>
        </w:rPr>
      </w:pPr>
    </w:p>
    <w:p w14:paraId="2B78BC94" w14:textId="77777777" w:rsidR="00DC2EF9" w:rsidRPr="005F2EE4" w:rsidRDefault="00DC2EF9" w:rsidP="00DC2EF9">
      <w:pPr>
        <w:pStyle w:val="Subtitle"/>
        <w:jc w:val="center"/>
        <w:rPr>
          <w:rFonts w:ascii="Aptos" w:hAnsi="Aptos"/>
          <w:color w:val="000000" w:themeColor="text1"/>
          <w:sz w:val="22"/>
          <w:lang w:val="en-US"/>
        </w:rPr>
      </w:pPr>
      <w:bookmarkStart w:id="1" w:name="Doc_Name"/>
    </w:p>
    <w:p w14:paraId="323D15F5" w14:textId="77777777" w:rsidR="00DC2EF9" w:rsidRPr="005F2EE4" w:rsidRDefault="00DC2EF9" w:rsidP="00DC2EF9">
      <w:pPr>
        <w:pStyle w:val="Subtitle"/>
        <w:jc w:val="center"/>
        <w:rPr>
          <w:rFonts w:ascii="Aptos" w:hAnsi="Aptos"/>
          <w:color w:val="000000" w:themeColor="text1"/>
          <w:sz w:val="22"/>
          <w:lang w:val="en-US"/>
        </w:rPr>
      </w:pPr>
    </w:p>
    <w:bookmarkEnd w:id="1"/>
    <w:p w14:paraId="09E8C0F8" w14:textId="523A3C29" w:rsidR="00DC2EF9" w:rsidRPr="005F2EE4" w:rsidRDefault="00D93EFE" w:rsidP="0994B809">
      <w:pPr>
        <w:pStyle w:val="Subtitle"/>
        <w:jc w:val="center"/>
        <w:rPr>
          <w:rFonts w:ascii="Aptos" w:hAnsi="Aptos"/>
          <w:color w:val="000000" w:themeColor="text1"/>
          <w:sz w:val="22"/>
          <w:lang w:val="en-US"/>
        </w:rPr>
      </w:pPr>
      <w:r w:rsidRPr="005F2EE4">
        <w:rPr>
          <w:rFonts w:ascii="Aptos" w:hAnsi="Aptos"/>
          <w:color w:val="000000" w:themeColor="text1"/>
          <w:sz w:val="52"/>
          <w:szCs w:val="52"/>
          <w:lang w:val="en-US"/>
        </w:rPr>
        <w:t>Information Security Incident Response Procedur</w:t>
      </w:r>
      <w:r w:rsidR="3E35306D" w:rsidRPr="005F2EE4">
        <w:rPr>
          <w:rFonts w:ascii="Aptos" w:hAnsi="Aptos"/>
          <w:color w:val="000000" w:themeColor="text1"/>
          <w:sz w:val="52"/>
          <w:szCs w:val="52"/>
          <w:lang w:val="en-US"/>
        </w:rPr>
        <w:t>e</w:t>
      </w:r>
    </w:p>
    <w:p w14:paraId="01BAC438" w14:textId="77777777" w:rsidR="006420BE" w:rsidRPr="005F2EE4" w:rsidRDefault="006420BE" w:rsidP="006420BE">
      <w:pPr>
        <w:spacing w:after="160" w:line="240" w:lineRule="auto"/>
        <w:jc w:val="center"/>
        <w:rPr>
          <w:rFonts w:ascii="Aptos" w:eastAsia="Averta Std" w:hAnsi="Aptos" w:cs="Averta Std"/>
          <w:color w:val="000000" w:themeColor="text1"/>
        </w:rPr>
      </w:pPr>
      <w:bookmarkStart w:id="2" w:name="_Hlk132373420"/>
    </w:p>
    <w:tbl>
      <w:tblPr>
        <w:tblW w:w="0" w:type="auto"/>
        <w:tblInd w:w="1380" w:type="dxa"/>
        <w:tblLayout w:type="fixed"/>
        <w:tblLook w:val="04A0" w:firstRow="1" w:lastRow="0" w:firstColumn="1" w:lastColumn="0" w:noHBand="0" w:noVBand="1"/>
      </w:tblPr>
      <w:tblGrid>
        <w:gridCol w:w="3285"/>
        <w:gridCol w:w="3105"/>
      </w:tblGrid>
      <w:tr w:rsidR="005F2EE4" w:rsidRPr="005F2EE4" w14:paraId="52B7E6C3" w14:textId="77777777" w:rsidTr="73AD10F6">
        <w:trPr>
          <w:trHeight w:val="31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75063ABC"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 xml:space="preserve">Version  </w:t>
            </w:r>
          </w:p>
        </w:tc>
        <w:tc>
          <w:tcPr>
            <w:tcW w:w="3105" w:type="dxa"/>
            <w:tcBorders>
              <w:top w:val="single" w:sz="8" w:space="0" w:color="auto"/>
              <w:left w:val="single" w:sz="8" w:space="0" w:color="auto"/>
              <w:bottom w:val="single" w:sz="8" w:space="0" w:color="auto"/>
              <w:right w:val="single" w:sz="8" w:space="0" w:color="auto"/>
            </w:tcBorders>
          </w:tcPr>
          <w:p w14:paraId="0B082674" w14:textId="77777777" w:rsidR="006420BE" w:rsidRPr="005F2EE4" w:rsidRDefault="006420BE" w:rsidP="00F23CD8">
            <w:pPr>
              <w:rPr>
                <w:rFonts w:ascii="Aptos" w:hAnsi="Aptos" w:cs="Calibri"/>
                <w:i/>
                <w:iCs/>
                <w:color w:val="000000" w:themeColor="text1"/>
              </w:rPr>
            </w:pPr>
            <w:r w:rsidRPr="005F2EE4">
              <w:rPr>
                <w:rFonts w:ascii="Aptos" w:hAnsi="Aptos" w:cs="Calibri"/>
                <w:i/>
                <w:iCs/>
                <w:color w:val="000000" w:themeColor="text1"/>
              </w:rPr>
              <w:t xml:space="preserve">1.0 </w:t>
            </w:r>
          </w:p>
        </w:tc>
      </w:tr>
      <w:tr w:rsidR="005F2EE4" w:rsidRPr="005F2EE4" w14:paraId="2B574647" w14:textId="77777777" w:rsidTr="73AD10F6">
        <w:trPr>
          <w:trHeight w:val="31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741CB0A3"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 xml:space="preserve">Author  </w:t>
            </w:r>
          </w:p>
        </w:tc>
        <w:tc>
          <w:tcPr>
            <w:tcW w:w="3105" w:type="dxa"/>
            <w:tcBorders>
              <w:top w:val="single" w:sz="8" w:space="0" w:color="auto"/>
              <w:left w:val="single" w:sz="8" w:space="0" w:color="auto"/>
              <w:bottom w:val="single" w:sz="8" w:space="0" w:color="auto"/>
              <w:right w:val="single" w:sz="8" w:space="0" w:color="auto"/>
            </w:tcBorders>
          </w:tcPr>
          <w:p w14:paraId="0BB14957" w14:textId="77777777" w:rsidR="006420BE" w:rsidRPr="005F2EE4" w:rsidRDefault="006420BE" w:rsidP="00F23CD8">
            <w:pPr>
              <w:rPr>
                <w:rFonts w:ascii="Aptos" w:hAnsi="Aptos" w:cs="Calibri"/>
                <w:i/>
                <w:iCs/>
                <w:color w:val="000000" w:themeColor="text1"/>
              </w:rPr>
            </w:pPr>
            <w:r w:rsidRPr="005F2EE4">
              <w:rPr>
                <w:rFonts w:ascii="Aptos" w:hAnsi="Aptos"/>
                <w:i/>
                <w:iCs/>
                <w:color w:val="000000" w:themeColor="text1"/>
              </w:rPr>
              <w:t>Enter Name </w:t>
            </w:r>
          </w:p>
        </w:tc>
      </w:tr>
      <w:tr w:rsidR="005F2EE4" w:rsidRPr="005F2EE4" w14:paraId="0682795E" w14:textId="77777777" w:rsidTr="73AD10F6">
        <w:trPr>
          <w:trHeight w:val="31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4E2FEA0F"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Policy Owner</w:t>
            </w:r>
          </w:p>
        </w:tc>
        <w:tc>
          <w:tcPr>
            <w:tcW w:w="3105" w:type="dxa"/>
            <w:tcBorders>
              <w:top w:val="single" w:sz="8" w:space="0" w:color="auto"/>
              <w:left w:val="single" w:sz="8" w:space="0" w:color="auto"/>
              <w:bottom w:val="single" w:sz="8" w:space="0" w:color="auto"/>
              <w:right w:val="single" w:sz="8" w:space="0" w:color="auto"/>
            </w:tcBorders>
          </w:tcPr>
          <w:p w14:paraId="1F331A3E" w14:textId="77777777" w:rsidR="006420BE" w:rsidRPr="005F2EE4" w:rsidRDefault="006420BE" w:rsidP="00F23CD8">
            <w:pPr>
              <w:rPr>
                <w:rFonts w:ascii="Aptos" w:hAnsi="Aptos" w:cs="Calibri"/>
                <w:i/>
                <w:iCs/>
                <w:color w:val="000000" w:themeColor="text1"/>
              </w:rPr>
            </w:pPr>
            <w:r w:rsidRPr="005F2EE4">
              <w:rPr>
                <w:rFonts w:ascii="Aptos" w:hAnsi="Aptos"/>
                <w:i/>
                <w:iCs/>
                <w:color w:val="000000" w:themeColor="text1"/>
              </w:rPr>
              <w:t>Enter Name </w:t>
            </w:r>
          </w:p>
        </w:tc>
      </w:tr>
      <w:tr w:rsidR="005F2EE4" w:rsidRPr="005F2EE4" w14:paraId="4A7C94F2" w14:textId="77777777" w:rsidTr="73AD10F6">
        <w:trPr>
          <w:trHeight w:val="31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5676D181"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Approved by</w:t>
            </w:r>
          </w:p>
        </w:tc>
        <w:tc>
          <w:tcPr>
            <w:tcW w:w="3105" w:type="dxa"/>
            <w:tcBorders>
              <w:top w:val="single" w:sz="8" w:space="0" w:color="auto"/>
              <w:left w:val="single" w:sz="8" w:space="0" w:color="auto"/>
              <w:bottom w:val="single" w:sz="8" w:space="0" w:color="auto"/>
              <w:right w:val="single" w:sz="8" w:space="0" w:color="auto"/>
            </w:tcBorders>
          </w:tcPr>
          <w:p w14:paraId="27503135" w14:textId="77777777" w:rsidR="006420BE" w:rsidRPr="005F2EE4" w:rsidRDefault="006420BE" w:rsidP="00F23CD8">
            <w:pPr>
              <w:rPr>
                <w:rFonts w:ascii="Aptos" w:hAnsi="Aptos" w:cs="Calibri"/>
                <w:i/>
                <w:iCs/>
                <w:color w:val="000000" w:themeColor="text1"/>
              </w:rPr>
            </w:pPr>
            <w:r w:rsidRPr="005F2EE4">
              <w:rPr>
                <w:rFonts w:ascii="Aptos" w:hAnsi="Aptos" w:cs="Calibri"/>
                <w:i/>
                <w:iCs/>
                <w:color w:val="000000" w:themeColor="text1"/>
              </w:rPr>
              <w:t>Policy Approval Committee</w:t>
            </w:r>
            <w:r w:rsidRPr="005F2EE4">
              <w:rPr>
                <w:rFonts w:ascii="Arial" w:hAnsi="Arial" w:cs="Arial"/>
                <w:i/>
                <w:iCs/>
                <w:color w:val="000000" w:themeColor="text1"/>
              </w:rPr>
              <w:t> </w:t>
            </w:r>
            <w:r w:rsidRPr="005F2EE4">
              <w:rPr>
                <w:rFonts w:ascii="Aptos" w:hAnsi="Aptos" w:cs="Averta Std"/>
                <w:i/>
                <w:iCs/>
                <w:color w:val="000000" w:themeColor="text1"/>
              </w:rPr>
              <w:t> </w:t>
            </w:r>
          </w:p>
        </w:tc>
      </w:tr>
      <w:tr w:rsidR="005F2EE4" w:rsidRPr="005F2EE4" w14:paraId="12B1CB8E" w14:textId="77777777" w:rsidTr="73AD10F6">
        <w:trPr>
          <w:trHeight w:val="31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286AE7D3"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Approval Date</w:t>
            </w:r>
          </w:p>
        </w:tc>
        <w:tc>
          <w:tcPr>
            <w:tcW w:w="3105" w:type="dxa"/>
            <w:tcBorders>
              <w:top w:val="single" w:sz="8" w:space="0" w:color="auto"/>
              <w:left w:val="single" w:sz="8" w:space="0" w:color="auto"/>
              <w:bottom w:val="single" w:sz="8" w:space="0" w:color="auto"/>
              <w:right w:val="single" w:sz="8" w:space="0" w:color="auto"/>
            </w:tcBorders>
          </w:tcPr>
          <w:p w14:paraId="284C5050" w14:textId="77777777" w:rsidR="006420BE" w:rsidRPr="005F2EE4" w:rsidRDefault="006420BE" w:rsidP="00F23CD8">
            <w:pPr>
              <w:rPr>
                <w:rFonts w:ascii="Aptos" w:hAnsi="Aptos" w:cs="Calibri"/>
                <w:i/>
                <w:iCs/>
                <w:color w:val="000000" w:themeColor="text1"/>
              </w:rPr>
            </w:pPr>
            <w:r w:rsidRPr="005F2EE4">
              <w:rPr>
                <w:rFonts w:ascii="Aptos" w:hAnsi="Aptos"/>
                <w:i/>
                <w:iCs/>
                <w:color w:val="000000" w:themeColor="text1"/>
              </w:rPr>
              <w:t>Enter Date </w:t>
            </w:r>
          </w:p>
        </w:tc>
      </w:tr>
      <w:tr w:rsidR="005F2EE4" w:rsidRPr="005F2EE4" w14:paraId="20A1DC1B" w14:textId="77777777" w:rsidTr="73AD10F6">
        <w:trPr>
          <w:trHeight w:val="31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49DACCCB" w14:textId="77777777" w:rsidR="006420BE" w:rsidRPr="005F2EE4" w:rsidRDefault="006420BE" w:rsidP="00F23CD8">
            <w:pPr>
              <w:rPr>
                <w:rFonts w:ascii="Aptos" w:hAnsi="Aptos" w:cs="Calibri"/>
                <w:color w:val="000000" w:themeColor="text1"/>
              </w:rPr>
            </w:pPr>
            <w:r w:rsidRPr="005F2EE4">
              <w:rPr>
                <w:rFonts w:ascii="Aptos" w:hAnsi="Aptos"/>
                <w:color w:val="000000" w:themeColor="text1"/>
              </w:rPr>
              <w:t>Review</w:t>
            </w:r>
          </w:p>
        </w:tc>
        <w:tc>
          <w:tcPr>
            <w:tcW w:w="3105" w:type="dxa"/>
            <w:tcBorders>
              <w:top w:val="single" w:sz="8" w:space="0" w:color="auto"/>
              <w:left w:val="single" w:sz="8" w:space="0" w:color="auto"/>
              <w:bottom w:val="single" w:sz="8" w:space="0" w:color="auto"/>
              <w:right w:val="single" w:sz="8" w:space="0" w:color="auto"/>
            </w:tcBorders>
          </w:tcPr>
          <w:p w14:paraId="69EF6927" w14:textId="77777777" w:rsidR="006420BE" w:rsidRPr="005F2EE4" w:rsidRDefault="006420BE" w:rsidP="00F23CD8">
            <w:pPr>
              <w:rPr>
                <w:rFonts w:ascii="Aptos" w:hAnsi="Aptos" w:cs="Calibri"/>
                <w:i/>
                <w:iCs/>
                <w:color w:val="000000" w:themeColor="text1"/>
              </w:rPr>
            </w:pPr>
            <w:r w:rsidRPr="005F2EE4">
              <w:rPr>
                <w:rFonts w:ascii="Aptos" w:hAnsi="Aptos"/>
                <w:i/>
                <w:iCs/>
                <w:color w:val="000000" w:themeColor="text1"/>
              </w:rPr>
              <w:t>Annually</w:t>
            </w:r>
          </w:p>
        </w:tc>
      </w:tr>
      <w:tr w:rsidR="005F2EE4" w:rsidRPr="005F2EE4" w14:paraId="183B4C81" w14:textId="77777777" w:rsidTr="73AD10F6">
        <w:trPr>
          <w:trHeight w:val="31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7C85B09A"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Reapproval due Date</w:t>
            </w:r>
          </w:p>
        </w:tc>
        <w:tc>
          <w:tcPr>
            <w:tcW w:w="3105" w:type="dxa"/>
            <w:tcBorders>
              <w:top w:val="single" w:sz="8" w:space="0" w:color="auto"/>
              <w:left w:val="single" w:sz="8" w:space="0" w:color="auto"/>
              <w:bottom w:val="single" w:sz="8" w:space="0" w:color="auto"/>
              <w:right w:val="single" w:sz="8" w:space="0" w:color="auto"/>
            </w:tcBorders>
          </w:tcPr>
          <w:p w14:paraId="2FD4F803" w14:textId="77777777" w:rsidR="006420BE" w:rsidRPr="005F2EE4" w:rsidRDefault="006420BE" w:rsidP="00F23CD8">
            <w:pPr>
              <w:rPr>
                <w:rFonts w:ascii="Aptos" w:hAnsi="Aptos" w:cs="Calibri"/>
                <w:i/>
                <w:iCs/>
                <w:color w:val="000000" w:themeColor="text1"/>
              </w:rPr>
            </w:pPr>
            <w:r w:rsidRPr="005F2EE4">
              <w:rPr>
                <w:rFonts w:ascii="Aptos" w:hAnsi="Aptos"/>
                <w:i/>
                <w:iCs/>
                <w:color w:val="000000" w:themeColor="text1"/>
              </w:rPr>
              <w:t>Enter Date </w:t>
            </w:r>
          </w:p>
        </w:tc>
      </w:tr>
      <w:tr w:rsidR="005F2EE4" w:rsidRPr="005F2EE4" w14:paraId="5B2C0225" w14:textId="77777777" w:rsidTr="73AD10F6">
        <w:trPr>
          <w:trHeight w:val="31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35F2BA4B"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Document Status</w:t>
            </w:r>
          </w:p>
        </w:tc>
        <w:tc>
          <w:tcPr>
            <w:tcW w:w="3105" w:type="dxa"/>
            <w:tcBorders>
              <w:top w:val="single" w:sz="8" w:space="0" w:color="auto"/>
              <w:left w:val="single" w:sz="8" w:space="0" w:color="auto"/>
              <w:bottom w:val="single" w:sz="8" w:space="0" w:color="auto"/>
              <w:right w:val="single" w:sz="8" w:space="0" w:color="auto"/>
            </w:tcBorders>
          </w:tcPr>
          <w:p w14:paraId="3BE1A963" w14:textId="77777777" w:rsidR="006420BE" w:rsidRPr="005F2EE4" w:rsidRDefault="006420BE" w:rsidP="00F23CD8">
            <w:pPr>
              <w:rPr>
                <w:rFonts w:ascii="Aptos" w:hAnsi="Aptos" w:cs="Calibri"/>
                <w:i/>
                <w:iCs/>
                <w:color w:val="000000" w:themeColor="text1"/>
              </w:rPr>
            </w:pPr>
            <w:r w:rsidRPr="005F2EE4">
              <w:rPr>
                <w:rFonts w:ascii="Aptos" w:hAnsi="Aptos" w:cs="Calibri"/>
                <w:i/>
                <w:iCs/>
                <w:color w:val="000000" w:themeColor="text1"/>
              </w:rPr>
              <w:t xml:space="preserve">Draft </w:t>
            </w:r>
          </w:p>
        </w:tc>
      </w:tr>
      <w:tr w:rsidR="005F2EE4" w:rsidRPr="005F2EE4" w14:paraId="26DA9123" w14:textId="77777777" w:rsidTr="73AD10F6">
        <w:trPr>
          <w:trHeight w:val="28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425B34B6"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Confidentiality level</w:t>
            </w:r>
            <w:r w:rsidRPr="005F2EE4">
              <w:rPr>
                <w:rFonts w:ascii="Arial" w:hAnsi="Arial" w:cs="Arial"/>
                <w:color w:val="000000" w:themeColor="text1"/>
              </w:rPr>
              <w:t> </w:t>
            </w:r>
            <w:r w:rsidRPr="005F2EE4">
              <w:rPr>
                <w:rFonts w:ascii="Aptos" w:hAnsi="Aptos" w:cs="Calibri"/>
                <w:color w:val="000000" w:themeColor="text1"/>
              </w:rPr>
              <w:t xml:space="preserve">  </w:t>
            </w:r>
          </w:p>
        </w:tc>
        <w:tc>
          <w:tcPr>
            <w:tcW w:w="3105" w:type="dxa"/>
            <w:tcBorders>
              <w:top w:val="single" w:sz="8" w:space="0" w:color="auto"/>
              <w:left w:val="single" w:sz="8" w:space="0" w:color="auto"/>
              <w:bottom w:val="single" w:sz="8" w:space="0" w:color="auto"/>
              <w:right w:val="single" w:sz="8" w:space="0" w:color="auto"/>
            </w:tcBorders>
          </w:tcPr>
          <w:p w14:paraId="4001F9D7" w14:textId="611E675F" w:rsidR="006420BE" w:rsidRPr="005F2EE4" w:rsidRDefault="006420BE" w:rsidP="00F23CD8">
            <w:pPr>
              <w:rPr>
                <w:rFonts w:ascii="Aptos" w:hAnsi="Aptos" w:cs="Calibri"/>
                <w:color w:val="000000" w:themeColor="text1"/>
              </w:rPr>
            </w:pPr>
            <w:r w:rsidRPr="005F2EE4">
              <w:rPr>
                <w:rFonts w:ascii="Aptos" w:hAnsi="Aptos" w:cs="Calibri"/>
                <w:color w:val="000000" w:themeColor="text1"/>
              </w:rPr>
              <w:t>INTERN</w:t>
            </w:r>
            <w:r w:rsidR="005F2EE4" w:rsidRPr="005F2EE4">
              <w:rPr>
                <w:rFonts w:ascii="Aptos" w:hAnsi="Aptos" w:cs="Calibri"/>
                <w:color w:val="000000" w:themeColor="text1"/>
              </w:rPr>
              <w:t>AL</w:t>
            </w:r>
          </w:p>
        </w:tc>
      </w:tr>
      <w:tr w:rsidR="005F2EE4" w:rsidRPr="005F2EE4" w14:paraId="2E9FF322" w14:textId="77777777" w:rsidTr="73AD10F6">
        <w:trPr>
          <w:trHeight w:val="285"/>
        </w:trPr>
        <w:tc>
          <w:tcPr>
            <w:tcW w:w="3285" w:type="dxa"/>
            <w:tcBorders>
              <w:top w:val="single" w:sz="8" w:space="0" w:color="auto"/>
              <w:left w:val="single" w:sz="8" w:space="0" w:color="auto"/>
              <w:bottom w:val="single" w:sz="8" w:space="0" w:color="auto"/>
              <w:right w:val="single" w:sz="8" w:space="0" w:color="auto"/>
            </w:tcBorders>
            <w:shd w:val="clear" w:color="auto" w:fill="EEE9E1"/>
          </w:tcPr>
          <w:p w14:paraId="68D4C6FE"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rPr>
              <w:t xml:space="preserve">Document Contact </w:t>
            </w:r>
          </w:p>
        </w:tc>
        <w:tc>
          <w:tcPr>
            <w:tcW w:w="3105" w:type="dxa"/>
            <w:tcBorders>
              <w:top w:val="single" w:sz="8" w:space="0" w:color="auto"/>
              <w:left w:val="single" w:sz="8" w:space="0" w:color="auto"/>
              <w:bottom w:val="single" w:sz="8" w:space="0" w:color="auto"/>
              <w:right w:val="single" w:sz="8" w:space="0" w:color="auto"/>
            </w:tcBorders>
          </w:tcPr>
          <w:p w14:paraId="45E2F363" w14:textId="1F4A1E35"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 xml:space="preserve">E-Mail </w:t>
            </w:r>
            <w:r w:rsidR="00F23CD8" w:rsidRPr="005F2EE4">
              <w:rPr>
                <w:rFonts w:ascii="Aptos" w:hAnsi="Aptos" w:cs="Calibri"/>
                <w:color w:val="000000" w:themeColor="text1"/>
                <w:highlight w:val="yellow"/>
              </w:rPr>
              <w:t>Address</w:t>
            </w:r>
          </w:p>
        </w:tc>
      </w:tr>
    </w:tbl>
    <w:p w14:paraId="593075CC" w14:textId="77777777" w:rsidR="006420BE" w:rsidRPr="005F2EE4" w:rsidRDefault="006420BE" w:rsidP="006420BE">
      <w:pPr>
        <w:rPr>
          <w:rFonts w:ascii="Aptos" w:hAnsi="Aptos" w:cs="Calibri"/>
          <w:color w:val="000000" w:themeColor="text1"/>
          <w:lang w:val="de-DE"/>
        </w:rPr>
      </w:pPr>
      <w:r w:rsidRPr="005F2EE4">
        <w:rPr>
          <w:rFonts w:ascii="Aptos" w:hAnsi="Aptos" w:cs="Calibri"/>
          <w:color w:val="000000" w:themeColor="text1"/>
          <w:lang w:val="de-DE"/>
        </w:rPr>
        <w:t xml:space="preserve"> </w:t>
      </w:r>
    </w:p>
    <w:p w14:paraId="3323EB4D" w14:textId="77777777" w:rsidR="006420BE" w:rsidRPr="005F2EE4" w:rsidRDefault="006420BE" w:rsidP="006420BE">
      <w:pPr>
        <w:rPr>
          <w:rFonts w:ascii="Aptos" w:hAnsi="Aptos" w:cs="Calibri"/>
          <w:color w:val="000000" w:themeColor="text1"/>
          <w:lang w:val="de-DE"/>
        </w:rPr>
      </w:pPr>
      <w:r w:rsidRPr="005F2EE4">
        <w:rPr>
          <w:rFonts w:ascii="Aptos" w:hAnsi="Aptos" w:cs="Calibri"/>
          <w:color w:val="000000" w:themeColor="text1"/>
          <w:lang w:val="de-DE"/>
        </w:rPr>
        <w:t xml:space="preserve"> </w:t>
      </w:r>
    </w:p>
    <w:p w14:paraId="0406BACC" w14:textId="77777777" w:rsidR="006420BE" w:rsidRPr="005F2EE4" w:rsidRDefault="006420BE" w:rsidP="006420BE">
      <w:pPr>
        <w:rPr>
          <w:rFonts w:ascii="Aptos" w:hAnsi="Aptos" w:cs="Calibri"/>
          <w:color w:val="000000" w:themeColor="text1"/>
        </w:rPr>
      </w:pPr>
      <w:r w:rsidRPr="005F2EE4">
        <w:rPr>
          <w:rFonts w:ascii="Aptos" w:hAnsi="Aptos" w:cs="Calibri"/>
          <w:color w:val="000000" w:themeColor="text1"/>
          <w:lang w:val="en-US"/>
        </w:rPr>
        <w:t>Change history:</w:t>
      </w:r>
      <w:r w:rsidRPr="005F2EE4">
        <w:rPr>
          <w:rFonts w:ascii="Aptos" w:hAnsi="Aptos" w:cs="Calibri"/>
          <w:color w:val="000000" w:themeColor="text1"/>
        </w:rPr>
        <w:t xml:space="preserve"> </w:t>
      </w:r>
    </w:p>
    <w:tbl>
      <w:tblPr>
        <w:tblW w:w="0" w:type="auto"/>
        <w:tblLayout w:type="fixed"/>
        <w:tblLook w:val="04A0" w:firstRow="1" w:lastRow="0" w:firstColumn="1" w:lastColumn="0" w:noHBand="0" w:noVBand="1"/>
      </w:tblPr>
      <w:tblGrid>
        <w:gridCol w:w="1350"/>
        <w:gridCol w:w="990"/>
        <w:gridCol w:w="1800"/>
        <w:gridCol w:w="4815"/>
      </w:tblGrid>
      <w:tr w:rsidR="005F2EE4" w:rsidRPr="005F2EE4" w14:paraId="05511895" w14:textId="77777777" w:rsidTr="00F23CD8">
        <w:trPr>
          <w:trHeight w:val="300"/>
        </w:trPr>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9E1"/>
          </w:tcPr>
          <w:p w14:paraId="1138E513"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lang w:val="en-US"/>
              </w:rPr>
              <w:t>Date</w:t>
            </w:r>
            <w:r w:rsidRPr="005F2EE4">
              <w:rPr>
                <w:rFonts w:ascii="Aptos" w:hAnsi="Aptos" w:cs="Calibri"/>
                <w:color w:val="000000" w:themeColor="text1"/>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9E1"/>
          </w:tcPr>
          <w:p w14:paraId="4EB8CFE3"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lang w:val="en-US"/>
              </w:rPr>
              <w:t>Version</w:t>
            </w:r>
            <w:r w:rsidRPr="005F2EE4">
              <w:rPr>
                <w:rFonts w:ascii="Aptos" w:hAnsi="Aptos" w:cs="Calibri"/>
                <w:color w:val="000000" w:themeColor="text1"/>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9E1"/>
          </w:tcPr>
          <w:p w14:paraId="230C03F8"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lang w:val="en-US"/>
              </w:rPr>
              <w:t>Created by</w:t>
            </w:r>
          </w:p>
        </w:tc>
        <w:tc>
          <w:tcPr>
            <w:tcW w:w="4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9E1"/>
          </w:tcPr>
          <w:p w14:paraId="1F010608"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lang w:val="en-US"/>
              </w:rPr>
              <w:t>Description of the change</w:t>
            </w:r>
            <w:r w:rsidRPr="005F2EE4">
              <w:rPr>
                <w:rFonts w:ascii="Aptos" w:hAnsi="Aptos" w:cs="Calibri"/>
                <w:color w:val="000000" w:themeColor="text1"/>
              </w:rPr>
              <w:t xml:space="preserve"> </w:t>
            </w:r>
          </w:p>
        </w:tc>
      </w:tr>
      <w:tr w:rsidR="005F2EE4" w:rsidRPr="005F2EE4" w14:paraId="675E6E7D" w14:textId="77777777" w:rsidTr="00F23CD8">
        <w:trPr>
          <w:trHeight w:val="300"/>
        </w:trPr>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28BE09" w14:textId="1AF4F5DF" w:rsidR="006420BE" w:rsidRPr="005F2EE4" w:rsidRDefault="006420BE" w:rsidP="00F23CD8">
            <w:pPr>
              <w:rPr>
                <w:rFonts w:ascii="Aptos" w:hAnsi="Aptos" w:cs="Calibri"/>
                <w:color w:val="000000" w:themeColor="text1"/>
              </w:rPr>
            </w:pPr>
            <w:r w:rsidRPr="005F2EE4">
              <w:rPr>
                <w:rFonts w:ascii="Aptos" w:hAnsi="Aptos" w:cs="Calibri"/>
                <w:color w:val="000000" w:themeColor="text1"/>
                <w:highlight w:val="yellow"/>
                <w:lang w:val="en-US"/>
              </w:rPr>
              <w:t>13.01.</w:t>
            </w:r>
            <w:r w:rsidR="005F2EE4">
              <w:rPr>
                <w:rFonts w:ascii="Aptos" w:hAnsi="Aptos" w:cs="Calibri"/>
                <w:color w:val="000000" w:themeColor="text1"/>
                <w:lang w:val="en-US"/>
              </w:rPr>
              <w:t>2024</w:t>
            </w:r>
            <w:r w:rsidRPr="005F2EE4">
              <w:rPr>
                <w:rFonts w:ascii="Aptos" w:hAnsi="Aptos" w:cs="Calibri"/>
                <w:color w:val="000000" w:themeColor="text1"/>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0F11B3" w14:textId="77777777" w:rsidR="006420BE" w:rsidRPr="005F2EE4" w:rsidRDefault="006420BE" w:rsidP="00F23CD8">
            <w:pPr>
              <w:rPr>
                <w:rFonts w:ascii="Aptos" w:hAnsi="Aptos" w:cs="Calibri"/>
                <w:color w:val="000000" w:themeColor="text1"/>
                <w:lang w:val="en-US"/>
              </w:rPr>
            </w:pPr>
            <w:r w:rsidRPr="005F2EE4">
              <w:rPr>
                <w:rFonts w:ascii="Aptos" w:hAnsi="Aptos" w:cs="Calibri"/>
                <w:color w:val="000000" w:themeColor="text1"/>
                <w:lang w:val="en-US"/>
              </w:rPr>
              <w:t>0.90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26BCDE" w14:textId="45E2BFE9" w:rsidR="006420BE" w:rsidRPr="005F2EE4" w:rsidRDefault="005F2EE4" w:rsidP="00F23CD8">
            <w:pPr>
              <w:rPr>
                <w:rFonts w:ascii="Aptos" w:hAnsi="Aptos" w:cs="Calibri"/>
                <w:color w:val="000000" w:themeColor="text1"/>
              </w:rPr>
            </w:pPr>
            <w:r>
              <w:rPr>
                <w:rFonts w:ascii="Aptos" w:hAnsi="Aptos" w:cs="Calibri"/>
                <w:color w:val="000000" w:themeColor="text1"/>
                <w:lang w:val="en-US"/>
              </w:rPr>
              <w:t>Stryke Ltd</w:t>
            </w:r>
          </w:p>
        </w:tc>
        <w:tc>
          <w:tcPr>
            <w:tcW w:w="4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287D5E" w14:textId="77777777" w:rsidR="006420BE" w:rsidRPr="005F2EE4" w:rsidRDefault="006420BE" w:rsidP="00F23CD8">
            <w:pPr>
              <w:rPr>
                <w:rFonts w:ascii="Aptos" w:hAnsi="Aptos" w:cs="Calibri"/>
                <w:color w:val="000000" w:themeColor="text1"/>
              </w:rPr>
            </w:pPr>
            <w:r w:rsidRPr="005F2EE4">
              <w:rPr>
                <w:rFonts w:ascii="Aptos" w:hAnsi="Aptos" w:cs="Calibri"/>
                <w:color w:val="000000" w:themeColor="text1"/>
                <w:lang w:val="en-US"/>
              </w:rPr>
              <w:t>Base-structure of the document</w:t>
            </w:r>
            <w:r w:rsidRPr="005F2EE4">
              <w:rPr>
                <w:rFonts w:ascii="Aptos" w:hAnsi="Aptos" w:cs="Calibri"/>
                <w:color w:val="000000" w:themeColor="text1"/>
              </w:rPr>
              <w:t xml:space="preserve"> </w:t>
            </w:r>
          </w:p>
        </w:tc>
      </w:tr>
      <w:tr w:rsidR="005F2EE4" w:rsidRPr="005F2EE4" w14:paraId="49EAD41D" w14:textId="77777777" w:rsidTr="00F23CD8">
        <w:trPr>
          <w:trHeight w:val="300"/>
        </w:trPr>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C1AE9E" w14:textId="25DF5E2A"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 xml:space="preserve"> XX.XX.2</w:t>
            </w:r>
            <w:r w:rsidR="005F2EE4">
              <w:rPr>
                <w:rFonts w:ascii="Aptos" w:hAnsi="Aptos" w:cs="Calibri"/>
                <w:color w:val="000000" w:themeColor="text1"/>
                <w:highlight w:val="yellow"/>
              </w:rPr>
              <w:t>4</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54AAE2" w14:textId="77777777"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1.00</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2C5E84" w14:textId="052C38D1"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 xml:space="preserve"> XX</w:t>
            </w:r>
            <w:r w:rsidR="005F2EE4">
              <w:rPr>
                <w:rFonts w:ascii="Aptos" w:hAnsi="Aptos" w:cs="Calibri"/>
                <w:color w:val="000000" w:themeColor="text1"/>
                <w:highlight w:val="yellow"/>
              </w:rPr>
              <w:t>X</w:t>
            </w:r>
          </w:p>
        </w:tc>
        <w:tc>
          <w:tcPr>
            <w:tcW w:w="4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32D38E" w14:textId="77777777"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Approved Version and minimal Changes</w:t>
            </w:r>
          </w:p>
        </w:tc>
      </w:tr>
      <w:tr w:rsidR="005F2EE4" w:rsidRPr="005F2EE4" w14:paraId="3C4E5352" w14:textId="77777777" w:rsidTr="00F23CD8">
        <w:trPr>
          <w:trHeight w:val="300"/>
        </w:trPr>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D83B18" w14:textId="77777777"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FEA67" w14:textId="77777777"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B02D5D" w14:textId="77777777"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 xml:space="preserve"> </w:t>
            </w:r>
          </w:p>
        </w:tc>
        <w:tc>
          <w:tcPr>
            <w:tcW w:w="4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C9083F" w14:textId="77777777" w:rsidR="006420BE" w:rsidRPr="005F2EE4" w:rsidRDefault="006420BE" w:rsidP="00F23CD8">
            <w:pPr>
              <w:rPr>
                <w:rFonts w:ascii="Aptos" w:hAnsi="Aptos" w:cs="Calibri"/>
                <w:color w:val="000000" w:themeColor="text1"/>
                <w:highlight w:val="yellow"/>
              </w:rPr>
            </w:pPr>
            <w:r w:rsidRPr="005F2EE4">
              <w:rPr>
                <w:rFonts w:ascii="Aptos" w:hAnsi="Aptos" w:cs="Calibri"/>
                <w:color w:val="000000" w:themeColor="text1"/>
                <w:highlight w:val="yellow"/>
              </w:rPr>
              <w:t xml:space="preserve"> </w:t>
            </w:r>
          </w:p>
        </w:tc>
      </w:tr>
      <w:bookmarkEnd w:id="2"/>
    </w:tbl>
    <w:p w14:paraId="6DAA66E5" w14:textId="12407BBE" w:rsidR="006420BE" w:rsidRPr="005F2EE4" w:rsidRDefault="006420BE" w:rsidP="005F2EE4">
      <w:pPr>
        <w:rPr>
          <w:rFonts w:ascii="Aptos" w:hAnsi="Aptos" w:cs="Calibri"/>
          <w:color w:val="000000" w:themeColor="text1"/>
        </w:rPr>
      </w:pPr>
      <w:r w:rsidRPr="005F2EE4">
        <w:rPr>
          <w:rFonts w:ascii="Aptos" w:hAnsi="Aptos"/>
          <w:color w:val="000000" w:themeColor="text1"/>
        </w:rPr>
        <w:br w:type="page"/>
      </w:r>
    </w:p>
    <w:sdt>
      <w:sdtPr>
        <w:rPr>
          <w:rFonts w:ascii="Aptos" w:eastAsia="Calibri" w:hAnsi="Aptos" w:cs="Times New Roman"/>
          <w:color w:val="000000" w:themeColor="text1"/>
          <w:sz w:val="22"/>
          <w:szCs w:val="22"/>
          <w:lang w:val="en-GB"/>
        </w:rPr>
        <w:id w:val="149033750"/>
        <w:docPartObj>
          <w:docPartGallery w:val="Table of Contents"/>
          <w:docPartUnique/>
        </w:docPartObj>
      </w:sdtPr>
      <w:sdtContent>
        <w:p w14:paraId="2138F6BF" w14:textId="3C74F366" w:rsidR="00DC2EF9" w:rsidRPr="005F2EE4" w:rsidRDefault="00DC2EF9">
          <w:pPr>
            <w:pStyle w:val="TOCHeading"/>
            <w:rPr>
              <w:rFonts w:ascii="Aptos" w:hAnsi="Aptos"/>
              <w:color w:val="000000" w:themeColor="text1"/>
            </w:rPr>
          </w:pPr>
          <w:r w:rsidRPr="005F2EE4">
            <w:rPr>
              <w:rFonts w:ascii="Aptos" w:hAnsi="Aptos"/>
              <w:color w:val="000000" w:themeColor="text1"/>
            </w:rPr>
            <w:t>Contents</w:t>
          </w:r>
        </w:p>
        <w:p w14:paraId="04A82740" w14:textId="122743D3" w:rsidR="000F257C" w:rsidRPr="005F2EE4" w:rsidRDefault="000F257C" w:rsidP="0994B809">
          <w:pPr>
            <w:pStyle w:val="TOC1"/>
            <w:tabs>
              <w:tab w:val="right" w:leader="dot" w:pos="9015"/>
            </w:tabs>
            <w:rPr>
              <w:rStyle w:val="Hyperlink"/>
              <w:rFonts w:ascii="Aptos" w:hAnsi="Aptos"/>
              <w:noProof/>
              <w:color w:val="000000" w:themeColor="text1"/>
              <w:kern w:val="2"/>
              <w:lang w:eastAsia="en-GB"/>
              <w14:ligatures w14:val="standardContextual"/>
            </w:rPr>
          </w:pPr>
          <w:r w:rsidRPr="005F2EE4">
            <w:rPr>
              <w:rFonts w:ascii="Aptos" w:hAnsi="Aptos"/>
              <w:color w:val="000000" w:themeColor="text1"/>
            </w:rPr>
            <w:fldChar w:fldCharType="begin"/>
          </w:r>
          <w:r w:rsidR="00DC2EF9" w:rsidRPr="005F2EE4">
            <w:rPr>
              <w:rFonts w:ascii="Aptos" w:hAnsi="Aptos"/>
              <w:color w:val="000000" w:themeColor="text1"/>
            </w:rPr>
            <w:instrText>TOC \o "1-3" \h \z \u</w:instrText>
          </w:r>
          <w:r w:rsidRPr="005F2EE4">
            <w:rPr>
              <w:rFonts w:ascii="Aptos" w:hAnsi="Aptos"/>
              <w:color w:val="000000" w:themeColor="text1"/>
            </w:rPr>
            <w:fldChar w:fldCharType="separate"/>
          </w:r>
          <w:hyperlink w:anchor="_Toc801156232">
            <w:r w:rsidR="0994B809" w:rsidRPr="005F2EE4">
              <w:rPr>
                <w:rStyle w:val="Hyperlink"/>
                <w:rFonts w:ascii="Aptos" w:hAnsi="Aptos"/>
                <w:color w:val="000000" w:themeColor="text1"/>
              </w:rPr>
              <w:t>Introduction</w:t>
            </w:r>
            <w:r w:rsidR="00DC2EF9" w:rsidRPr="005F2EE4">
              <w:rPr>
                <w:rFonts w:ascii="Aptos" w:hAnsi="Aptos"/>
                <w:color w:val="000000" w:themeColor="text1"/>
              </w:rPr>
              <w:tab/>
            </w:r>
            <w:r w:rsidR="00DC2EF9" w:rsidRPr="005F2EE4">
              <w:rPr>
                <w:rFonts w:ascii="Aptos" w:hAnsi="Aptos"/>
                <w:color w:val="000000" w:themeColor="text1"/>
              </w:rPr>
              <w:fldChar w:fldCharType="begin"/>
            </w:r>
            <w:r w:rsidR="00DC2EF9" w:rsidRPr="005F2EE4">
              <w:rPr>
                <w:rFonts w:ascii="Aptos" w:hAnsi="Aptos"/>
                <w:color w:val="000000" w:themeColor="text1"/>
              </w:rPr>
              <w:instrText>PAGEREF _Toc801156232 \h</w:instrText>
            </w:r>
            <w:r w:rsidR="00DC2EF9" w:rsidRPr="005F2EE4">
              <w:rPr>
                <w:rFonts w:ascii="Aptos" w:hAnsi="Aptos"/>
                <w:color w:val="000000" w:themeColor="text1"/>
              </w:rPr>
            </w:r>
            <w:r w:rsidR="00DC2EF9" w:rsidRPr="005F2EE4">
              <w:rPr>
                <w:rFonts w:ascii="Aptos" w:hAnsi="Aptos"/>
                <w:color w:val="000000" w:themeColor="text1"/>
              </w:rPr>
              <w:fldChar w:fldCharType="separate"/>
            </w:r>
            <w:r w:rsidR="0994B809" w:rsidRPr="005F2EE4">
              <w:rPr>
                <w:rStyle w:val="Hyperlink"/>
                <w:rFonts w:ascii="Aptos" w:hAnsi="Aptos"/>
                <w:color w:val="000000" w:themeColor="text1"/>
              </w:rPr>
              <w:t>3</w:t>
            </w:r>
            <w:r w:rsidR="00DC2EF9" w:rsidRPr="005F2EE4">
              <w:rPr>
                <w:rFonts w:ascii="Aptos" w:hAnsi="Aptos"/>
                <w:color w:val="000000" w:themeColor="text1"/>
              </w:rPr>
              <w:fldChar w:fldCharType="end"/>
            </w:r>
          </w:hyperlink>
        </w:p>
        <w:p w14:paraId="41F663AB" w14:textId="59B04E5F"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371898653">
            <w:r w:rsidRPr="005F2EE4">
              <w:rPr>
                <w:rStyle w:val="Hyperlink"/>
                <w:rFonts w:ascii="Aptos" w:hAnsi="Aptos"/>
                <w:color w:val="000000" w:themeColor="text1"/>
              </w:rPr>
              <w:t>Guidance for Incident Response:</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_Toc371898653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4</w:t>
            </w:r>
            <w:r w:rsidR="000F257C" w:rsidRPr="005F2EE4">
              <w:rPr>
                <w:rFonts w:ascii="Aptos" w:hAnsi="Aptos"/>
                <w:color w:val="000000" w:themeColor="text1"/>
              </w:rPr>
              <w:fldChar w:fldCharType="end"/>
            </w:r>
          </w:hyperlink>
        </w:p>
        <w:p w14:paraId="245A7169" w14:textId="6F056CA5"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1227376926">
            <w:r w:rsidRPr="005F2EE4">
              <w:rPr>
                <w:rStyle w:val="Hyperlink"/>
                <w:rFonts w:ascii="Aptos" w:hAnsi="Aptos"/>
                <w:color w:val="000000" w:themeColor="text1"/>
              </w:rPr>
              <w:t>Incident response flowchart</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_Toc1227376926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4</w:t>
            </w:r>
            <w:r w:rsidR="000F257C" w:rsidRPr="005F2EE4">
              <w:rPr>
                <w:rFonts w:ascii="Aptos" w:hAnsi="Aptos"/>
                <w:color w:val="000000" w:themeColor="text1"/>
              </w:rPr>
              <w:fldChar w:fldCharType="end"/>
            </w:r>
          </w:hyperlink>
        </w:p>
        <w:p w14:paraId="3CBD9E43" w14:textId="27308AE7"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1852020028">
            <w:r w:rsidRPr="005F2EE4">
              <w:rPr>
                <w:rStyle w:val="Hyperlink"/>
                <w:rFonts w:ascii="Aptos" w:hAnsi="Aptos"/>
                <w:color w:val="000000" w:themeColor="text1"/>
              </w:rPr>
              <w:t>Incident Detection and Analysis:</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_Toc1852020028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5</w:t>
            </w:r>
            <w:r w:rsidR="000F257C" w:rsidRPr="005F2EE4">
              <w:rPr>
                <w:rFonts w:ascii="Aptos" w:hAnsi="Aptos"/>
                <w:color w:val="000000" w:themeColor="text1"/>
              </w:rPr>
              <w:fldChar w:fldCharType="end"/>
            </w:r>
          </w:hyperlink>
        </w:p>
        <w:p w14:paraId="516D575E" w14:textId="2CC9F49D"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1969648107">
            <w:r w:rsidRPr="005F2EE4">
              <w:rPr>
                <w:rStyle w:val="Hyperlink"/>
                <w:rFonts w:ascii="Aptos" w:hAnsi="Aptos"/>
                <w:color w:val="000000" w:themeColor="text1"/>
              </w:rPr>
              <w:t>Impact Assessment:</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_Toc1969648107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6</w:t>
            </w:r>
            <w:r w:rsidR="000F257C" w:rsidRPr="005F2EE4">
              <w:rPr>
                <w:rFonts w:ascii="Aptos" w:hAnsi="Aptos"/>
                <w:color w:val="000000" w:themeColor="text1"/>
              </w:rPr>
              <w:fldChar w:fldCharType="end"/>
            </w:r>
          </w:hyperlink>
        </w:p>
        <w:p w14:paraId="6ABD819F" w14:textId="2861B310"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196960209">
            <w:r w:rsidRPr="005F2EE4">
              <w:rPr>
                <w:rStyle w:val="Hyperlink"/>
                <w:rFonts w:ascii="Aptos" w:hAnsi="Aptos"/>
                <w:color w:val="000000" w:themeColor="text1"/>
              </w:rPr>
              <w:t>Incident prioritisation</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_Toc196960209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6</w:t>
            </w:r>
            <w:r w:rsidR="000F257C" w:rsidRPr="005F2EE4">
              <w:rPr>
                <w:rFonts w:ascii="Aptos" w:hAnsi="Aptos"/>
                <w:color w:val="000000" w:themeColor="text1"/>
              </w:rPr>
              <w:fldChar w:fldCharType="end"/>
            </w:r>
          </w:hyperlink>
        </w:p>
        <w:p w14:paraId="03228DC0" w14:textId="72BD7DAF"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1486772067">
            <w:r w:rsidRPr="005F2EE4">
              <w:rPr>
                <w:rStyle w:val="Hyperlink"/>
                <w:rFonts w:ascii="Aptos" w:hAnsi="Aptos"/>
                <w:color w:val="000000" w:themeColor="text1"/>
              </w:rPr>
              <w:t>Activation of the Incident Response Procedure:</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_Toc1486772067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7</w:t>
            </w:r>
            <w:r w:rsidR="000F257C" w:rsidRPr="005F2EE4">
              <w:rPr>
                <w:rFonts w:ascii="Aptos" w:hAnsi="Aptos"/>
                <w:color w:val="000000" w:themeColor="text1"/>
              </w:rPr>
              <w:fldChar w:fldCharType="end"/>
            </w:r>
          </w:hyperlink>
        </w:p>
        <w:p w14:paraId="5FA4C22F" w14:textId="1F94F254"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865402778">
            <w:r w:rsidRPr="005F2EE4">
              <w:rPr>
                <w:rStyle w:val="Hyperlink"/>
                <w:rFonts w:ascii="Aptos" w:hAnsi="Aptos"/>
                <w:color w:val="000000" w:themeColor="text1"/>
              </w:rPr>
              <w:t>Assembling the Incident Response Team:</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_Toc865402778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8</w:t>
            </w:r>
            <w:r w:rsidR="000F257C" w:rsidRPr="005F2EE4">
              <w:rPr>
                <w:rFonts w:ascii="Aptos" w:hAnsi="Aptos"/>
                <w:color w:val="000000" w:themeColor="text1"/>
              </w:rPr>
              <w:fldChar w:fldCharType="end"/>
            </w:r>
          </w:hyperlink>
        </w:p>
        <w:p w14:paraId="4EBA7133" w14:textId="434CEDF6"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63334515">
            <w:r w:rsidRPr="005F2EE4">
              <w:rPr>
                <w:rStyle w:val="Hyperlink"/>
                <w:rFonts w:ascii="Aptos" w:hAnsi="Aptos"/>
                <w:color w:val="000000" w:themeColor="text1"/>
              </w:rPr>
              <w:t>Incident Response Team Members:</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_Toc63334515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8</w:t>
            </w:r>
            <w:r w:rsidR="000F257C" w:rsidRPr="005F2EE4">
              <w:rPr>
                <w:rFonts w:ascii="Aptos" w:hAnsi="Aptos"/>
                <w:color w:val="000000" w:themeColor="text1"/>
              </w:rPr>
              <w:fldChar w:fldCharType="end"/>
            </w:r>
          </w:hyperlink>
        </w:p>
        <w:p w14:paraId="61958020" w14:textId="3C29EE87"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1663414828">
            <w:r w:rsidRPr="005F2EE4">
              <w:rPr>
                <w:rStyle w:val="Hyperlink"/>
                <w:rFonts w:ascii="Aptos" w:hAnsi="Aptos"/>
                <w:color w:val="000000" w:themeColor="text1"/>
              </w:rPr>
              <w:t>Roles and responsibilities</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_Toc1663414828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9</w:t>
            </w:r>
            <w:r w:rsidR="000F257C" w:rsidRPr="005F2EE4">
              <w:rPr>
                <w:rFonts w:ascii="Aptos" w:hAnsi="Aptos"/>
                <w:color w:val="000000" w:themeColor="text1"/>
              </w:rPr>
              <w:fldChar w:fldCharType="end"/>
            </w:r>
          </w:hyperlink>
        </w:p>
        <w:p w14:paraId="3F613A38" w14:textId="08D272DB"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1484067708">
            <w:r w:rsidRPr="005F2EE4">
              <w:rPr>
                <w:rStyle w:val="Hyperlink"/>
                <w:rFonts w:ascii="Aptos" w:hAnsi="Aptos"/>
                <w:color w:val="000000" w:themeColor="text1"/>
              </w:rPr>
              <w:t>Team Leader:</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_Toc1484067708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10</w:t>
            </w:r>
            <w:r w:rsidR="000F257C" w:rsidRPr="005F2EE4">
              <w:rPr>
                <w:rFonts w:ascii="Aptos" w:hAnsi="Aptos"/>
                <w:color w:val="000000" w:themeColor="text1"/>
              </w:rPr>
              <w:fldChar w:fldCharType="end"/>
            </w:r>
          </w:hyperlink>
        </w:p>
        <w:p w14:paraId="10035415" w14:textId="581F376C"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2083462326">
            <w:r w:rsidRPr="005F2EE4">
              <w:rPr>
                <w:rStyle w:val="Hyperlink"/>
                <w:rFonts w:ascii="Aptos" w:hAnsi="Aptos"/>
                <w:color w:val="000000" w:themeColor="text1"/>
              </w:rPr>
              <w:t>Team Facilitator:</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_Toc2083462326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10</w:t>
            </w:r>
            <w:r w:rsidR="000F257C" w:rsidRPr="005F2EE4">
              <w:rPr>
                <w:rFonts w:ascii="Aptos" w:hAnsi="Aptos"/>
                <w:color w:val="000000" w:themeColor="text1"/>
              </w:rPr>
              <w:fldChar w:fldCharType="end"/>
            </w:r>
          </w:hyperlink>
        </w:p>
        <w:p w14:paraId="6ABD6605" w14:textId="39D7026A"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1985086212">
            <w:r w:rsidRPr="005F2EE4">
              <w:rPr>
                <w:rStyle w:val="Hyperlink"/>
                <w:rFonts w:ascii="Aptos" w:hAnsi="Aptos"/>
                <w:color w:val="000000" w:themeColor="text1"/>
              </w:rPr>
              <w:t>Incident Liaison:</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_Toc1985086212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10</w:t>
            </w:r>
            <w:r w:rsidR="000F257C" w:rsidRPr="005F2EE4">
              <w:rPr>
                <w:rFonts w:ascii="Aptos" w:hAnsi="Aptos"/>
                <w:color w:val="000000" w:themeColor="text1"/>
              </w:rPr>
              <w:fldChar w:fldCharType="end"/>
            </w:r>
          </w:hyperlink>
        </w:p>
        <w:p w14:paraId="7EFFB716" w14:textId="12AAABC6"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24343052">
            <w:r w:rsidRPr="005F2EE4">
              <w:rPr>
                <w:rStyle w:val="Hyperlink"/>
                <w:rFonts w:ascii="Aptos" w:hAnsi="Aptos"/>
                <w:color w:val="000000" w:themeColor="text1"/>
              </w:rPr>
              <w:t>Information Technology:</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_Toc24343052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10</w:t>
            </w:r>
            <w:r w:rsidR="000F257C" w:rsidRPr="005F2EE4">
              <w:rPr>
                <w:rFonts w:ascii="Aptos" w:hAnsi="Aptos"/>
                <w:color w:val="000000" w:themeColor="text1"/>
              </w:rPr>
              <w:fldChar w:fldCharType="end"/>
            </w:r>
          </w:hyperlink>
        </w:p>
        <w:p w14:paraId="331FCF10" w14:textId="053AA597"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1349237797">
            <w:r w:rsidRPr="005F2EE4">
              <w:rPr>
                <w:rStyle w:val="Hyperlink"/>
                <w:rFonts w:ascii="Aptos" w:hAnsi="Aptos"/>
                <w:color w:val="000000" w:themeColor="text1"/>
              </w:rPr>
              <w:t>Business Operations:</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_Toc1349237797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10</w:t>
            </w:r>
            <w:r w:rsidR="000F257C" w:rsidRPr="005F2EE4">
              <w:rPr>
                <w:rFonts w:ascii="Aptos" w:hAnsi="Aptos"/>
                <w:color w:val="000000" w:themeColor="text1"/>
              </w:rPr>
              <w:fldChar w:fldCharType="end"/>
            </w:r>
          </w:hyperlink>
        </w:p>
        <w:p w14:paraId="66576D41" w14:textId="72139036"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356960090">
            <w:r w:rsidRPr="005F2EE4">
              <w:rPr>
                <w:rStyle w:val="Hyperlink"/>
                <w:rFonts w:ascii="Aptos" w:hAnsi="Aptos"/>
                <w:color w:val="000000" w:themeColor="text1"/>
              </w:rPr>
              <w:t>Facilities Management:</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_Toc356960090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10</w:t>
            </w:r>
            <w:r w:rsidR="000F257C" w:rsidRPr="005F2EE4">
              <w:rPr>
                <w:rFonts w:ascii="Aptos" w:hAnsi="Aptos"/>
                <w:color w:val="000000" w:themeColor="text1"/>
              </w:rPr>
              <w:fldChar w:fldCharType="end"/>
            </w:r>
          </w:hyperlink>
        </w:p>
        <w:p w14:paraId="43074BA7" w14:textId="3D19F642"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830381811">
            <w:r w:rsidRPr="005F2EE4">
              <w:rPr>
                <w:rStyle w:val="Hyperlink"/>
                <w:rFonts w:ascii="Aptos" w:hAnsi="Aptos"/>
                <w:color w:val="000000" w:themeColor="text1"/>
              </w:rPr>
              <w:t>Health and Safety:</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_Toc830381811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10</w:t>
            </w:r>
            <w:r w:rsidR="000F257C" w:rsidRPr="005F2EE4">
              <w:rPr>
                <w:rFonts w:ascii="Aptos" w:hAnsi="Aptos"/>
                <w:color w:val="000000" w:themeColor="text1"/>
              </w:rPr>
              <w:fldChar w:fldCharType="end"/>
            </w:r>
          </w:hyperlink>
        </w:p>
        <w:p w14:paraId="09EE14DF" w14:textId="2AF12517"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1500975097">
            <w:r w:rsidRPr="005F2EE4">
              <w:rPr>
                <w:rStyle w:val="Hyperlink"/>
                <w:rFonts w:ascii="Aptos" w:hAnsi="Aptos"/>
                <w:color w:val="000000" w:themeColor="text1"/>
              </w:rPr>
              <w:t>Human Resources:</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_Toc1500975097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11</w:t>
            </w:r>
            <w:r w:rsidR="000F257C" w:rsidRPr="005F2EE4">
              <w:rPr>
                <w:rFonts w:ascii="Aptos" w:hAnsi="Aptos"/>
                <w:color w:val="000000" w:themeColor="text1"/>
              </w:rPr>
              <w:fldChar w:fldCharType="end"/>
            </w:r>
          </w:hyperlink>
        </w:p>
        <w:p w14:paraId="0DA36244" w14:textId="73504E69"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1805562772">
            <w:r w:rsidRPr="005F2EE4">
              <w:rPr>
                <w:rStyle w:val="Hyperlink"/>
                <w:rFonts w:ascii="Aptos" w:hAnsi="Aptos"/>
                <w:color w:val="000000" w:themeColor="text1"/>
              </w:rPr>
              <w:t>Business Continuity Planning:</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_Toc1805562772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11</w:t>
            </w:r>
            <w:r w:rsidR="000F257C" w:rsidRPr="005F2EE4">
              <w:rPr>
                <w:rFonts w:ascii="Aptos" w:hAnsi="Aptos"/>
                <w:color w:val="000000" w:themeColor="text1"/>
              </w:rPr>
              <w:fldChar w:fldCharType="end"/>
            </w:r>
          </w:hyperlink>
        </w:p>
        <w:p w14:paraId="4FFD8778" w14:textId="5F52D847"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572142481">
            <w:r w:rsidRPr="005F2EE4">
              <w:rPr>
                <w:rStyle w:val="Hyperlink"/>
                <w:rFonts w:ascii="Aptos" w:hAnsi="Aptos"/>
                <w:color w:val="000000" w:themeColor="text1"/>
              </w:rPr>
              <w:t>Communications (PR and Media Relations):</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_Toc572142481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11</w:t>
            </w:r>
            <w:r w:rsidR="000F257C" w:rsidRPr="005F2EE4">
              <w:rPr>
                <w:rFonts w:ascii="Aptos" w:hAnsi="Aptos"/>
                <w:color w:val="000000" w:themeColor="text1"/>
              </w:rPr>
              <w:fldChar w:fldCharType="end"/>
            </w:r>
          </w:hyperlink>
        </w:p>
        <w:p w14:paraId="4C42EC59" w14:textId="65F4CD9A"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2092268652">
            <w:r w:rsidRPr="005F2EE4">
              <w:rPr>
                <w:rStyle w:val="Hyperlink"/>
                <w:rFonts w:ascii="Aptos" w:hAnsi="Aptos"/>
                <w:color w:val="000000" w:themeColor="text1"/>
              </w:rPr>
              <w:t>Legal and Regulatory:</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_Toc2092268652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11</w:t>
            </w:r>
            <w:r w:rsidR="000F257C" w:rsidRPr="005F2EE4">
              <w:rPr>
                <w:rFonts w:ascii="Aptos" w:hAnsi="Aptos"/>
                <w:color w:val="000000" w:themeColor="text1"/>
              </w:rPr>
              <w:fldChar w:fldCharType="end"/>
            </w:r>
          </w:hyperlink>
        </w:p>
        <w:p w14:paraId="3E71DF6F" w14:textId="3F5E3E47"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423859281">
            <w:r w:rsidRPr="005F2EE4">
              <w:rPr>
                <w:rStyle w:val="Hyperlink"/>
                <w:rFonts w:ascii="Aptos" w:hAnsi="Aptos"/>
                <w:color w:val="000000" w:themeColor="text1"/>
              </w:rPr>
              <w:t>RACI matrix</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_Toc423859281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11</w:t>
            </w:r>
            <w:r w:rsidR="000F257C" w:rsidRPr="005F2EE4">
              <w:rPr>
                <w:rFonts w:ascii="Aptos" w:hAnsi="Aptos"/>
                <w:color w:val="000000" w:themeColor="text1"/>
              </w:rPr>
              <w:fldChar w:fldCharType="end"/>
            </w:r>
          </w:hyperlink>
        </w:p>
        <w:p w14:paraId="31957BA5" w14:textId="0B8004B7"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797177786">
            <w:r w:rsidRPr="005F2EE4">
              <w:rPr>
                <w:rStyle w:val="Hyperlink"/>
                <w:rFonts w:ascii="Aptos" w:hAnsi="Aptos"/>
                <w:color w:val="000000" w:themeColor="text1"/>
              </w:rPr>
              <w:t>Logging, Monitoring, and Communication for Incident Management</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_Toc797177786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13</w:t>
            </w:r>
            <w:r w:rsidR="000F257C" w:rsidRPr="005F2EE4">
              <w:rPr>
                <w:rFonts w:ascii="Aptos" w:hAnsi="Aptos"/>
                <w:color w:val="000000" w:themeColor="text1"/>
              </w:rPr>
              <w:fldChar w:fldCharType="end"/>
            </w:r>
          </w:hyperlink>
        </w:p>
        <w:p w14:paraId="4EB52602" w14:textId="17D6222D"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663669691">
            <w:r w:rsidRPr="005F2EE4">
              <w:rPr>
                <w:rStyle w:val="Hyperlink"/>
                <w:rFonts w:ascii="Aptos" w:hAnsi="Aptos"/>
                <w:color w:val="000000" w:themeColor="text1"/>
              </w:rPr>
              <w:t>Communication Procedures</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_Toc663669691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13</w:t>
            </w:r>
            <w:r w:rsidR="000F257C" w:rsidRPr="005F2EE4">
              <w:rPr>
                <w:rFonts w:ascii="Aptos" w:hAnsi="Aptos"/>
                <w:color w:val="000000" w:themeColor="text1"/>
              </w:rPr>
              <w:fldChar w:fldCharType="end"/>
            </w:r>
          </w:hyperlink>
        </w:p>
        <w:p w14:paraId="167FF5FE" w14:textId="00679814"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1399858125">
            <w:r w:rsidRPr="005F2EE4">
              <w:rPr>
                <w:rStyle w:val="Hyperlink"/>
                <w:rFonts w:ascii="Aptos" w:hAnsi="Aptos"/>
                <w:color w:val="000000" w:themeColor="text1"/>
              </w:rPr>
              <w:t>External Communication</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_Toc1399858125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13</w:t>
            </w:r>
            <w:r w:rsidR="000F257C" w:rsidRPr="005F2EE4">
              <w:rPr>
                <w:rFonts w:ascii="Aptos" w:hAnsi="Aptos"/>
                <w:color w:val="000000" w:themeColor="text1"/>
              </w:rPr>
              <w:fldChar w:fldCharType="end"/>
            </w:r>
          </w:hyperlink>
        </w:p>
        <w:p w14:paraId="460CCDE4" w14:textId="1CA50AE7" w:rsidR="000F257C" w:rsidRPr="005F2EE4" w:rsidRDefault="0994B809" w:rsidP="0994B809">
          <w:pPr>
            <w:pStyle w:val="TOC3"/>
            <w:tabs>
              <w:tab w:val="right" w:leader="dot" w:pos="9015"/>
            </w:tabs>
            <w:rPr>
              <w:rStyle w:val="Hyperlink"/>
              <w:rFonts w:ascii="Aptos" w:hAnsi="Aptos"/>
              <w:noProof/>
              <w:color w:val="000000" w:themeColor="text1"/>
              <w:kern w:val="2"/>
              <w:lang w:eastAsia="en-GB"/>
              <w14:ligatures w14:val="standardContextual"/>
            </w:rPr>
          </w:pPr>
          <w:hyperlink w:anchor="_Toc1578689107">
            <w:r w:rsidRPr="005F2EE4">
              <w:rPr>
                <w:rStyle w:val="Hyperlink"/>
                <w:rFonts w:ascii="Aptos" w:hAnsi="Aptos"/>
                <w:color w:val="000000" w:themeColor="text1"/>
              </w:rPr>
              <w:t>Communication with the Media</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_Toc1578689107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14</w:t>
            </w:r>
            <w:r w:rsidR="000F257C" w:rsidRPr="005F2EE4">
              <w:rPr>
                <w:rFonts w:ascii="Aptos" w:hAnsi="Aptos"/>
                <w:color w:val="000000" w:themeColor="text1"/>
              </w:rPr>
              <w:fldChar w:fldCharType="end"/>
            </w:r>
          </w:hyperlink>
        </w:p>
        <w:p w14:paraId="74437BA4" w14:textId="428EAFF8"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1808744644">
            <w:r w:rsidRPr="005F2EE4">
              <w:rPr>
                <w:rStyle w:val="Hyperlink"/>
                <w:rFonts w:ascii="Aptos" w:hAnsi="Aptos"/>
                <w:color w:val="000000" w:themeColor="text1"/>
              </w:rPr>
              <w:t>Incident Containment, Eradication, Recovery, and Notification</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_Toc1808744644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15</w:t>
            </w:r>
            <w:r w:rsidR="000F257C" w:rsidRPr="005F2EE4">
              <w:rPr>
                <w:rFonts w:ascii="Aptos" w:hAnsi="Aptos"/>
                <w:color w:val="000000" w:themeColor="text1"/>
              </w:rPr>
              <w:fldChar w:fldCharType="end"/>
            </w:r>
          </w:hyperlink>
        </w:p>
        <w:p w14:paraId="5BEB3E49" w14:textId="342235FF"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33628433">
            <w:r w:rsidRPr="005F2EE4">
              <w:rPr>
                <w:rStyle w:val="Hyperlink"/>
                <w:rFonts w:ascii="Aptos" w:hAnsi="Aptos"/>
                <w:color w:val="000000" w:themeColor="text1"/>
              </w:rPr>
              <w:t>Containment</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_Toc33628433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16</w:t>
            </w:r>
            <w:r w:rsidR="000F257C" w:rsidRPr="005F2EE4">
              <w:rPr>
                <w:rFonts w:ascii="Aptos" w:hAnsi="Aptos"/>
                <w:color w:val="000000" w:themeColor="text1"/>
              </w:rPr>
              <w:fldChar w:fldCharType="end"/>
            </w:r>
          </w:hyperlink>
        </w:p>
        <w:p w14:paraId="6AC14C29" w14:textId="724225F4"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102673763">
            <w:r w:rsidRPr="005F2EE4">
              <w:rPr>
                <w:rStyle w:val="Hyperlink"/>
                <w:rFonts w:ascii="Aptos" w:hAnsi="Aptos"/>
                <w:color w:val="000000" w:themeColor="text1"/>
              </w:rPr>
              <w:t>Eradication</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_Toc102673763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17</w:t>
            </w:r>
            <w:r w:rsidR="000F257C" w:rsidRPr="005F2EE4">
              <w:rPr>
                <w:rFonts w:ascii="Aptos" w:hAnsi="Aptos"/>
                <w:color w:val="000000" w:themeColor="text1"/>
              </w:rPr>
              <w:fldChar w:fldCharType="end"/>
            </w:r>
          </w:hyperlink>
        </w:p>
        <w:p w14:paraId="1493B257" w14:textId="18E4FE03"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955616348">
            <w:r w:rsidRPr="005F2EE4">
              <w:rPr>
                <w:rStyle w:val="Hyperlink"/>
                <w:rFonts w:ascii="Aptos" w:hAnsi="Aptos"/>
                <w:color w:val="000000" w:themeColor="text1"/>
              </w:rPr>
              <w:t>Recovery</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_Toc955616348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17</w:t>
            </w:r>
            <w:r w:rsidR="000F257C" w:rsidRPr="005F2EE4">
              <w:rPr>
                <w:rFonts w:ascii="Aptos" w:hAnsi="Aptos"/>
                <w:color w:val="000000" w:themeColor="text1"/>
              </w:rPr>
              <w:fldChar w:fldCharType="end"/>
            </w:r>
          </w:hyperlink>
        </w:p>
        <w:p w14:paraId="012D673C" w14:textId="694347DB" w:rsidR="000F257C" w:rsidRPr="005F2EE4" w:rsidRDefault="0994B809" w:rsidP="0994B809">
          <w:pPr>
            <w:pStyle w:val="TOC2"/>
            <w:tabs>
              <w:tab w:val="right" w:leader="dot" w:pos="9015"/>
            </w:tabs>
            <w:rPr>
              <w:rStyle w:val="Hyperlink"/>
              <w:rFonts w:ascii="Aptos" w:hAnsi="Aptos"/>
              <w:noProof/>
              <w:color w:val="000000" w:themeColor="text1"/>
              <w:kern w:val="2"/>
              <w:lang w:eastAsia="en-GB"/>
              <w14:ligatures w14:val="standardContextual"/>
            </w:rPr>
          </w:pPr>
          <w:hyperlink w:anchor="_Toc623826326">
            <w:r w:rsidRPr="005F2EE4">
              <w:rPr>
                <w:rStyle w:val="Hyperlink"/>
                <w:rFonts w:ascii="Aptos" w:hAnsi="Aptos"/>
                <w:color w:val="000000" w:themeColor="text1"/>
              </w:rPr>
              <w:t>Notification</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_Toc623826326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17</w:t>
            </w:r>
            <w:r w:rsidR="000F257C" w:rsidRPr="005F2EE4">
              <w:rPr>
                <w:rFonts w:ascii="Aptos" w:hAnsi="Aptos"/>
                <w:color w:val="000000" w:themeColor="text1"/>
              </w:rPr>
              <w:fldChar w:fldCharType="end"/>
            </w:r>
          </w:hyperlink>
        </w:p>
        <w:p w14:paraId="45DE220B" w14:textId="30112D51"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134122752">
            <w:r w:rsidRPr="005F2EE4">
              <w:rPr>
                <w:rStyle w:val="Hyperlink"/>
                <w:rFonts w:ascii="Aptos" w:hAnsi="Aptos"/>
                <w:color w:val="000000" w:themeColor="text1"/>
              </w:rPr>
              <w:t>Post-Incident Activity</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_Toc134122752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17</w:t>
            </w:r>
            <w:r w:rsidR="000F257C" w:rsidRPr="005F2EE4">
              <w:rPr>
                <w:rFonts w:ascii="Aptos" w:hAnsi="Aptos"/>
                <w:color w:val="000000" w:themeColor="text1"/>
              </w:rPr>
              <w:fldChar w:fldCharType="end"/>
            </w:r>
          </w:hyperlink>
        </w:p>
        <w:p w14:paraId="75CCD124" w14:textId="4073D050"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469776310">
            <w:r w:rsidRPr="005F2EE4">
              <w:rPr>
                <w:rStyle w:val="Hyperlink"/>
                <w:rFonts w:ascii="Aptos" w:hAnsi="Aptos"/>
                <w:color w:val="000000" w:themeColor="text1"/>
              </w:rPr>
              <w:t>Appendix A: Initial Response Contact Sheet</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_Toc469776310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18</w:t>
            </w:r>
            <w:r w:rsidR="000F257C" w:rsidRPr="005F2EE4">
              <w:rPr>
                <w:rFonts w:ascii="Aptos" w:hAnsi="Aptos"/>
                <w:color w:val="000000" w:themeColor="text1"/>
              </w:rPr>
              <w:fldChar w:fldCharType="end"/>
            </w:r>
          </w:hyperlink>
        </w:p>
        <w:p w14:paraId="4D8052E1" w14:textId="41DE54A0"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234330349">
            <w:r w:rsidRPr="005F2EE4">
              <w:rPr>
                <w:rStyle w:val="Hyperlink"/>
                <w:rFonts w:ascii="Aptos" w:hAnsi="Aptos"/>
                <w:color w:val="000000" w:themeColor="text1"/>
              </w:rPr>
              <w:t>Appendix B: Useful external contacts</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_Toc234330349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19</w:t>
            </w:r>
            <w:r w:rsidR="000F257C" w:rsidRPr="005F2EE4">
              <w:rPr>
                <w:rFonts w:ascii="Aptos" w:hAnsi="Aptos"/>
                <w:color w:val="000000" w:themeColor="text1"/>
              </w:rPr>
              <w:fldChar w:fldCharType="end"/>
            </w:r>
          </w:hyperlink>
        </w:p>
        <w:p w14:paraId="4EF864DE" w14:textId="5B5973D4" w:rsidR="000F257C" w:rsidRPr="005F2EE4" w:rsidRDefault="0994B809" w:rsidP="0994B809">
          <w:pPr>
            <w:pStyle w:val="TOC1"/>
            <w:tabs>
              <w:tab w:val="right" w:leader="dot" w:pos="9015"/>
            </w:tabs>
            <w:rPr>
              <w:rStyle w:val="Hyperlink"/>
              <w:rFonts w:ascii="Aptos" w:hAnsi="Aptos"/>
              <w:noProof/>
              <w:color w:val="000000" w:themeColor="text1"/>
              <w:kern w:val="2"/>
              <w:lang w:eastAsia="en-GB"/>
              <w14:ligatures w14:val="standardContextual"/>
            </w:rPr>
          </w:pPr>
          <w:hyperlink w:anchor="_Toc956771341">
            <w:r w:rsidRPr="005F2EE4">
              <w:rPr>
                <w:rStyle w:val="Hyperlink"/>
                <w:rFonts w:ascii="Aptos" w:hAnsi="Aptos"/>
                <w:color w:val="000000" w:themeColor="text1"/>
              </w:rPr>
              <w:t xml:space="preserve"> Appendix C: Standard incident response team meeting agenda</w:t>
            </w:r>
            <w:r w:rsidR="000F257C" w:rsidRPr="005F2EE4">
              <w:rPr>
                <w:rFonts w:ascii="Aptos" w:hAnsi="Aptos"/>
                <w:color w:val="000000" w:themeColor="text1"/>
              </w:rPr>
              <w:tab/>
            </w:r>
            <w:r w:rsidR="000F257C" w:rsidRPr="005F2EE4">
              <w:rPr>
                <w:rFonts w:ascii="Aptos" w:hAnsi="Aptos"/>
                <w:color w:val="000000" w:themeColor="text1"/>
              </w:rPr>
              <w:fldChar w:fldCharType="begin"/>
            </w:r>
            <w:r w:rsidR="000F257C" w:rsidRPr="005F2EE4">
              <w:rPr>
                <w:rFonts w:ascii="Aptos" w:hAnsi="Aptos"/>
                <w:color w:val="000000" w:themeColor="text1"/>
              </w:rPr>
              <w:instrText>PAGEREF _Toc956771341 \h</w:instrText>
            </w:r>
            <w:r w:rsidR="000F257C" w:rsidRPr="005F2EE4">
              <w:rPr>
                <w:rFonts w:ascii="Aptos" w:hAnsi="Aptos"/>
                <w:color w:val="000000" w:themeColor="text1"/>
              </w:rPr>
            </w:r>
            <w:r w:rsidR="000F257C" w:rsidRPr="005F2EE4">
              <w:rPr>
                <w:rFonts w:ascii="Aptos" w:hAnsi="Aptos"/>
                <w:color w:val="000000" w:themeColor="text1"/>
              </w:rPr>
              <w:fldChar w:fldCharType="separate"/>
            </w:r>
            <w:r w:rsidRPr="005F2EE4">
              <w:rPr>
                <w:rStyle w:val="Hyperlink"/>
                <w:rFonts w:ascii="Aptos" w:hAnsi="Aptos"/>
                <w:color w:val="000000" w:themeColor="text1"/>
              </w:rPr>
              <w:t>20</w:t>
            </w:r>
            <w:r w:rsidR="000F257C" w:rsidRPr="005F2EE4">
              <w:rPr>
                <w:rFonts w:ascii="Aptos" w:hAnsi="Aptos"/>
                <w:color w:val="000000" w:themeColor="text1"/>
              </w:rPr>
              <w:fldChar w:fldCharType="end"/>
            </w:r>
          </w:hyperlink>
          <w:r w:rsidR="000F257C" w:rsidRPr="005F2EE4">
            <w:rPr>
              <w:rFonts w:ascii="Aptos" w:hAnsi="Aptos"/>
              <w:color w:val="000000" w:themeColor="text1"/>
            </w:rPr>
            <w:fldChar w:fldCharType="end"/>
          </w:r>
        </w:p>
      </w:sdtContent>
    </w:sdt>
    <w:p w14:paraId="215EBE34" w14:textId="2A427E67" w:rsidR="00DC2EF9" w:rsidRPr="005F2EE4" w:rsidRDefault="00DC2EF9">
      <w:pPr>
        <w:rPr>
          <w:rFonts w:ascii="Aptos" w:hAnsi="Aptos"/>
          <w:color w:val="000000" w:themeColor="text1"/>
        </w:rPr>
      </w:pPr>
    </w:p>
    <w:p w14:paraId="644DE67E" w14:textId="202D7848" w:rsidR="00DC2EF9" w:rsidRPr="005F2EE4" w:rsidRDefault="00AC1638" w:rsidP="00AC1638">
      <w:pPr>
        <w:spacing w:after="160" w:line="259" w:lineRule="auto"/>
        <w:rPr>
          <w:rFonts w:ascii="Aptos" w:hAnsi="Aptos"/>
          <w:color w:val="000000" w:themeColor="text1"/>
        </w:rPr>
      </w:pPr>
      <w:r w:rsidRPr="005F2EE4">
        <w:rPr>
          <w:rFonts w:ascii="Aptos" w:hAnsi="Aptos"/>
          <w:color w:val="000000" w:themeColor="text1"/>
        </w:rPr>
        <w:br w:type="page"/>
      </w:r>
    </w:p>
    <w:p w14:paraId="5B9F41B8" w14:textId="3FD1E3C9" w:rsidR="00E52B9B" w:rsidRPr="005F2EE4" w:rsidRDefault="00AC1638" w:rsidP="005535C6">
      <w:pPr>
        <w:pStyle w:val="Heading1"/>
        <w:rPr>
          <w:rStyle w:val="normaltextrun"/>
          <w:rFonts w:ascii="Aptos" w:hAnsi="Aptos"/>
          <w:color w:val="000000" w:themeColor="text1"/>
        </w:rPr>
      </w:pPr>
      <w:bookmarkStart w:id="3" w:name="_Toc801156232"/>
      <w:r w:rsidRPr="005F2EE4">
        <w:rPr>
          <w:rFonts w:ascii="Aptos" w:hAnsi="Aptos"/>
          <w:color w:val="000000" w:themeColor="text1"/>
        </w:rPr>
        <w:lastRenderedPageBreak/>
        <w:t>Introduction</w:t>
      </w:r>
      <w:bookmarkEnd w:id="3"/>
    </w:p>
    <w:p w14:paraId="1F3C7722" w14:textId="444D2119" w:rsidR="00767936" w:rsidRPr="005F2EE4" w:rsidRDefault="00767936" w:rsidP="00767936">
      <w:pPr>
        <w:pStyle w:val="paragraph"/>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This document outlines the procedures to be followed in response to information security incidents that affect </w:t>
      </w:r>
      <w:r w:rsidR="718E8D47" w:rsidRPr="005F2EE4">
        <w:rPr>
          <w:rFonts w:ascii="Aptos" w:hAnsi="Aptos"/>
          <w:color w:val="000000" w:themeColor="text1"/>
          <w:highlight w:val="yellow"/>
          <w:bdr w:val="none" w:sz="0" w:space="0" w:color="auto" w:frame="1"/>
        </w:rPr>
        <w:t>[Organisation Name]</w:t>
      </w:r>
      <w:r w:rsidRPr="005F2EE4">
        <w:rPr>
          <w:rFonts w:ascii="Aptos" w:hAnsi="Aptos"/>
          <w:color w:val="000000" w:themeColor="text1"/>
          <w:bdr w:val="none" w:sz="0" w:space="0" w:color="auto" w:frame="1"/>
        </w:rPr>
        <w:t>. It aims to ensure a prompt, efficient, and well-organized response to such incidents.</w:t>
      </w:r>
    </w:p>
    <w:p w14:paraId="6EE460ED" w14:textId="77777777" w:rsidR="00B17782" w:rsidRPr="005F2EE4" w:rsidRDefault="00767936" w:rsidP="00B17782">
      <w:pPr>
        <w:pStyle w:val="Heading2"/>
        <w:rPr>
          <w:rFonts w:ascii="Aptos" w:hAnsi="Aptos"/>
          <w:color w:val="000000" w:themeColor="text1"/>
        </w:rPr>
      </w:pPr>
      <w:bookmarkStart w:id="4" w:name="_Toc371898653"/>
      <w:r w:rsidRPr="005F2EE4">
        <w:rPr>
          <w:rFonts w:ascii="Aptos" w:hAnsi="Aptos"/>
          <w:color w:val="000000" w:themeColor="text1"/>
          <w:bdr w:val="none" w:sz="0" w:space="0" w:color="auto" w:frame="1"/>
        </w:rPr>
        <w:t>Guidance for Incident Response:</w:t>
      </w:r>
      <w:bookmarkEnd w:id="4"/>
      <w:r w:rsidRPr="005F2EE4">
        <w:rPr>
          <w:rFonts w:ascii="Aptos" w:hAnsi="Aptos"/>
          <w:color w:val="000000" w:themeColor="text1"/>
          <w:bdr w:val="none" w:sz="0" w:space="0" w:color="auto" w:frame="1"/>
        </w:rPr>
        <w:t xml:space="preserve"> </w:t>
      </w:r>
    </w:p>
    <w:p w14:paraId="6DB31D3A" w14:textId="387EADF5" w:rsidR="00767936" w:rsidRPr="005F2EE4" w:rsidRDefault="00767936" w:rsidP="00767936">
      <w:pPr>
        <w:pStyle w:val="paragraph"/>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procedures outlined in this document should serve as guidance for responding to incidents. Due to the unpredictable nature and impact of incidents, it is crucial to exercise common sense when determining the appropriate course of action.</w:t>
      </w:r>
    </w:p>
    <w:p w14:paraId="0B753E06" w14:textId="77777777" w:rsidR="00767936" w:rsidRPr="005F2EE4" w:rsidRDefault="00767936" w:rsidP="00767936">
      <w:pPr>
        <w:pStyle w:val="paragraph"/>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Structure and Benefits: However, the established structures detailed here are designed to expedite accurate decision-making and facilitate a swift response based on reliable information.</w:t>
      </w:r>
    </w:p>
    <w:p w14:paraId="260AC8EC" w14:textId="3AE08A04" w:rsidR="00B17782" w:rsidRPr="005F2EE4" w:rsidRDefault="00767936" w:rsidP="00767936">
      <w:pPr>
        <w:pStyle w:val="paragraph"/>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Objectives of the Incident Response Procedure: The incident response procedure aims to achieve the following objectives:</w:t>
      </w:r>
    </w:p>
    <w:p w14:paraId="2AC87770" w14:textId="7C880D2A" w:rsidR="00B17782" w:rsidRPr="005F2EE4" w:rsidRDefault="00767936" w:rsidP="00B17782">
      <w:pPr>
        <w:pStyle w:val="paragraph"/>
        <w:numPr>
          <w:ilvl w:val="0"/>
          <w:numId w:val="24"/>
        </w:numPr>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Provide a concise overview of </w:t>
      </w:r>
      <w:r w:rsidR="718E8D47" w:rsidRPr="005F2EE4">
        <w:rPr>
          <w:rFonts w:ascii="Aptos" w:hAnsi="Aptos"/>
          <w:color w:val="000000" w:themeColor="text1"/>
          <w:highlight w:val="yellow"/>
          <w:bdr w:val="none" w:sz="0" w:space="0" w:color="auto" w:frame="1"/>
        </w:rPr>
        <w:t>[Organisation Name]</w:t>
      </w:r>
      <w:r w:rsidRPr="005F2EE4">
        <w:rPr>
          <w:rFonts w:ascii="Aptos" w:hAnsi="Aptos"/>
          <w:color w:val="000000" w:themeColor="text1"/>
          <w:bdr w:val="none" w:sz="0" w:space="0" w:color="auto" w:frame="1"/>
        </w:rPr>
        <w:t xml:space="preserve">'s response to information security incidents. </w:t>
      </w:r>
    </w:p>
    <w:p w14:paraId="3723A467" w14:textId="77777777" w:rsidR="00B17782" w:rsidRPr="005F2EE4" w:rsidRDefault="00767936" w:rsidP="00B17782">
      <w:pPr>
        <w:pStyle w:val="paragraph"/>
        <w:numPr>
          <w:ilvl w:val="0"/>
          <w:numId w:val="24"/>
        </w:numPr>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Identify the individuals responsible for responding to incidents and outline their roles and responsibilities. </w:t>
      </w:r>
    </w:p>
    <w:p w14:paraId="1CECEE0A" w14:textId="77777777" w:rsidR="00B17782" w:rsidRPr="005F2EE4" w:rsidRDefault="00767936" w:rsidP="00B17782">
      <w:pPr>
        <w:pStyle w:val="paragraph"/>
        <w:numPr>
          <w:ilvl w:val="0"/>
          <w:numId w:val="24"/>
        </w:numPr>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Describe the available resources and facilities for incident management. </w:t>
      </w:r>
    </w:p>
    <w:p w14:paraId="2C898F59" w14:textId="6D66D457" w:rsidR="00B17782" w:rsidRPr="005F2EE4" w:rsidRDefault="00767936" w:rsidP="00B17782">
      <w:pPr>
        <w:pStyle w:val="paragraph"/>
        <w:numPr>
          <w:ilvl w:val="0"/>
          <w:numId w:val="24"/>
        </w:numPr>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Establish the decision-making process for responding to incidents. </w:t>
      </w:r>
    </w:p>
    <w:p w14:paraId="0C7F355A" w14:textId="5BBA9EEF" w:rsidR="00B17782" w:rsidRPr="005F2EE4" w:rsidRDefault="00767936" w:rsidP="00B17782">
      <w:pPr>
        <w:pStyle w:val="paragraph"/>
        <w:numPr>
          <w:ilvl w:val="0"/>
          <w:numId w:val="24"/>
        </w:numPr>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Explain how communication will be managed within the </w:t>
      </w:r>
      <w:r w:rsidR="01EE6C95" w:rsidRPr="005F2EE4">
        <w:rPr>
          <w:rFonts w:ascii="Aptos" w:hAnsi="Aptos"/>
          <w:color w:val="000000" w:themeColor="text1"/>
          <w:bdr w:val="none" w:sz="0" w:space="0" w:color="auto" w:frame="1"/>
        </w:rPr>
        <w:t>organisation</w:t>
      </w:r>
      <w:r w:rsidRPr="005F2EE4">
        <w:rPr>
          <w:rFonts w:ascii="Aptos" w:hAnsi="Aptos"/>
          <w:color w:val="000000" w:themeColor="text1"/>
          <w:bdr w:val="none" w:sz="0" w:space="0" w:color="auto" w:frame="1"/>
        </w:rPr>
        <w:t xml:space="preserve"> and with external parties. </w:t>
      </w:r>
    </w:p>
    <w:p w14:paraId="1CBB2B05" w14:textId="77777777" w:rsidR="00B17782" w:rsidRPr="005F2EE4" w:rsidRDefault="00767936" w:rsidP="00B17782">
      <w:pPr>
        <w:pStyle w:val="paragraph"/>
        <w:numPr>
          <w:ilvl w:val="0"/>
          <w:numId w:val="24"/>
        </w:numPr>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Provide contact details for key personnel and external agencies. </w:t>
      </w:r>
    </w:p>
    <w:p w14:paraId="42E28A3D" w14:textId="072E77EB" w:rsidR="00767936" w:rsidRPr="005F2EE4" w:rsidRDefault="00767936" w:rsidP="00B17782">
      <w:pPr>
        <w:pStyle w:val="paragraph"/>
        <w:numPr>
          <w:ilvl w:val="0"/>
          <w:numId w:val="24"/>
        </w:numPr>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Define the steps to be taken once the incident is resolved and the responders are stood down.</w:t>
      </w:r>
    </w:p>
    <w:p w14:paraId="07DE2300" w14:textId="7A9DD881" w:rsidR="00767936" w:rsidRPr="005F2EE4" w:rsidRDefault="00767936" w:rsidP="00767936">
      <w:pPr>
        <w:pStyle w:val="paragraph"/>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Distribution and Updates: All staff members listed in this document will receive a copy, which must be accessible when needed. Contact details will be reviewed and updated at least three times annually. Any changes to contact information or other relevant details occurring outside of these scheduled checks should be promptly reported to </w:t>
      </w:r>
      <w:r w:rsidRPr="005F2EE4">
        <w:rPr>
          <w:rFonts w:ascii="Aptos" w:hAnsi="Aptos"/>
          <w:color w:val="000000" w:themeColor="text1"/>
          <w:highlight w:val="yellow"/>
          <w:bdr w:val="none" w:sz="0" w:space="0" w:color="auto" w:frame="1"/>
        </w:rPr>
        <w:t>[</w:t>
      </w:r>
      <w:r w:rsidR="001B3A27" w:rsidRPr="005F2EE4">
        <w:rPr>
          <w:rFonts w:ascii="Aptos" w:hAnsi="Aptos"/>
          <w:color w:val="000000" w:themeColor="text1"/>
          <w:highlight w:val="yellow"/>
          <w:bdr w:val="none" w:sz="0" w:space="0" w:color="auto" w:frame="1"/>
        </w:rPr>
        <w:t>Email Address</w:t>
      </w:r>
      <w:r w:rsidRPr="005F2EE4">
        <w:rPr>
          <w:rFonts w:ascii="Aptos" w:hAnsi="Aptos"/>
          <w:color w:val="000000" w:themeColor="text1"/>
          <w:highlight w:val="yellow"/>
          <w:bdr w:val="none" w:sz="0" w:space="0" w:color="auto" w:frame="1"/>
        </w:rPr>
        <w:t>]</w:t>
      </w:r>
    </w:p>
    <w:p w14:paraId="2DA766F6" w14:textId="2B07FE0C" w:rsidR="005535C6" w:rsidRPr="005F2EE4" w:rsidRDefault="00767936"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Protection of Personal Information: All personal information collected as part of the incident response procedure and documented herein will be used solely for the purposes of information security incident management and will adhere to the applicable data protection legislation.</w:t>
      </w:r>
      <w:r w:rsidR="000D14E9" w:rsidRPr="005F2EE4">
        <w:rPr>
          <w:rFonts w:ascii="Aptos" w:hAnsi="Aptos"/>
          <w:color w:val="000000" w:themeColor="text1"/>
        </w:rPr>
        <w:t xml:space="preserve"> </w:t>
      </w:r>
    </w:p>
    <w:p w14:paraId="0A25BCD1" w14:textId="7C688B71" w:rsidR="005535C6" w:rsidRPr="005F2EE4" w:rsidRDefault="005535C6" w:rsidP="00DF5E59">
      <w:pPr>
        <w:pStyle w:val="Heading1"/>
        <w:rPr>
          <w:rFonts w:ascii="Aptos" w:hAnsi="Aptos"/>
          <w:color w:val="000000" w:themeColor="text1"/>
          <w:bdr w:val="none" w:sz="0" w:space="0" w:color="auto" w:frame="1"/>
        </w:rPr>
      </w:pPr>
      <w:bookmarkStart w:id="5" w:name="_Toc68274948"/>
      <w:bookmarkStart w:id="6" w:name="_Toc1227376926"/>
      <w:r w:rsidRPr="005F2EE4">
        <w:rPr>
          <w:rFonts w:ascii="Aptos" w:hAnsi="Aptos"/>
          <w:color w:val="000000" w:themeColor="text1"/>
          <w:bdr w:val="none" w:sz="0" w:space="0" w:color="auto" w:frame="1"/>
        </w:rPr>
        <w:t>Incident response flowchart</w:t>
      </w:r>
      <w:bookmarkEnd w:id="5"/>
      <w:bookmarkEnd w:id="6"/>
    </w:p>
    <w:p w14:paraId="64C96269"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flow of the incident response procedure is shown in the diagram below.</w:t>
      </w:r>
    </w:p>
    <w:p w14:paraId="1CD130BC" w14:textId="6A3CA746" w:rsidR="005535C6" w:rsidRPr="005F2EE4" w:rsidRDefault="00004552"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noProof/>
          <w:color w:val="000000" w:themeColor="text1"/>
        </w:rPr>
        <w:lastRenderedPageBreak/>
        <mc:AlternateContent>
          <mc:Choice Requires="wpc">
            <w:drawing>
              <wp:inline distT="0" distB="0" distL="0" distR="0" wp14:anchorId="33EA2094" wp14:editId="37F09E64">
                <wp:extent cx="5715000" cy="7962900"/>
                <wp:effectExtent l="0" t="0" r="0" b="0"/>
                <wp:docPr id="106" name="Canvas 1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73" name="Flowchart: Terminator 373"/>
                        <wps:cNvSpPr/>
                        <wps:spPr>
                          <a:xfrm>
                            <a:off x="2057827" y="78674"/>
                            <a:ext cx="1602000" cy="685800"/>
                          </a:xfrm>
                          <a:prstGeom prst="flowChartTerminator">
                            <a:avLst/>
                          </a:prstGeom>
                          <a:solidFill>
                            <a:srgbClr val="5B9BD5">
                              <a:lumMod val="20000"/>
                              <a:lumOff val="80000"/>
                            </a:srgbClr>
                          </a:solidFill>
                          <a:ln w="12700" cap="flat" cmpd="sng" algn="ctr">
                            <a:noFill/>
                            <a:prstDash val="solid"/>
                            <a:miter lim="800000"/>
                          </a:ln>
                          <a:effectLst/>
                        </wps:spPr>
                        <wps:txbx>
                          <w:txbxContent>
                            <w:p w14:paraId="3480953B" w14:textId="77777777" w:rsidR="00004552" w:rsidRPr="00414DF1" w:rsidRDefault="00004552" w:rsidP="00004552">
                              <w:pPr>
                                <w:spacing w:after="0"/>
                                <w:jc w:val="center"/>
                                <w:rPr>
                                  <w:b/>
                                  <w:bCs/>
                                </w:rPr>
                              </w:pPr>
                              <w:r w:rsidRPr="00414DF1">
                                <w:rPr>
                                  <w:b/>
                                  <w:bCs/>
                                </w:rPr>
                                <w:t>Start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 name="Flowchart: Process 155"/>
                        <wps:cNvSpPr/>
                        <wps:spPr>
                          <a:xfrm>
                            <a:off x="2057400" y="3167159"/>
                            <a:ext cx="1600200" cy="683895"/>
                          </a:xfrm>
                          <a:prstGeom prst="flowChartProcess">
                            <a:avLst/>
                          </a:prstGeom>
                          <a:solidFill>
                            <a:srgbClr val="D0EAEB"/>
                          </a:solidFill>
                          <a:ln w="12700" cap="flat" cmpd="sng" algn="ctr">
                            <a:noFill/>
                            <a:prstDash val="solid"/>
                            <a:miter lim="800000"/>
                          </a:ln>
                          <a:effectLst/>
                        </wps:spPr>
                        <wps:txbx>
                          <w:txbxContent>
                            <w:p w14:paraId="43E9D81E" w14:textId="77777777" w:rsidR="00004552" w:rsidRDefault="00004552" w:rsidP="00004552">
                              <w:pPr>
                                <w:spacing w:after="0"/>
                                <w:jc w:val="center"/>
                              </w:pPr>
                              <w:r>
                                <w:rPr>
                                  <w:sz w:val="20"/>
                                  <w:szCs w:val="20"/>
                                </w:rPr>
                                <w:t>Assemble Incident Response Team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Flowchart: Process 167"/>
                        <wps:cNvSpPr/>
                        <wps:spPr>
                          <a:xfrm>
                            <a:off x="2059627" y="1107374"/>
                            <a:ext cx="1600200" cy="683260"/>
                          </a:xfrm>
                          <a:prstGeom prst="flowChartProcess">
                            <a:avLst/>
                          </a:prstGeom>
                          <a:solidFill>
                            <a:srgbClr val="D0EAEB"/>
                          </a:solidFill>
                          <a:ln w="12700" cap="flat" cmpd="sng" algn="ctr">
                            <a:noFill/>
                            <a:prstDash val="solid"/>
                            <a:miter lim="800000"/>
                          </a:ln>
                          <a:effectLst/>
                        </wps:spPr>
                        <wps:txbx>
                          <w:txbxContent>
                            <w:p w14:paraId="7D14CF03" w14:textId="77777777" w:rsidR="00004552" w:rsidRDefault="00004552" w:rsidP="00004552">
                              <w:pPr>
                                <w:spacing w:after="0"/>
                                <w:jc w:val="center"/>
                              </w:pPr>
                              <w:r>
                                <w:rPr>
                                  <w:sz w:val="20"/>
                                  <w:szCs w:val="20"/>
                                </w:rPr>
                                <w:t>Incident detection</w:t>
                              </w:r>
                              <w:r>
                                <w:rPr>
                                  <w:sz w:val="20"/>
                                  <w:szCs w:val="20"/>
                                </w:rPr>
                                <w:br/>
                                <w:t>and analysis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Flowchart: Process 169"/>
                        <wps:cNvSpPr/>
                        <wps:spPr>
                          <a:xfrm>
                            <a:off x="2057400" y="6255008"/>
                            <a:ext cx="1600200" cy="682625"/>
                          </a:xfrm>
                          <a:prstGeom prst="flowChartProcess">
                            <a:avLst/>
                          </a:prstGeom>
                          <a:solidFill>
                            <a:srgbClr val="D0EAEB"/>
                          </a:solidFill>
                          <a:ln w="12700" cap="flat" cmpd="sng" algn="ctr">
                            <a:noFill/>
                            <a:prstDash val="solid"/>
                            <a:miter lim="800000"/>
                          </a:ln>
                          <a:effectLst/>
                        </wps:spPr>
                        <wps:txbx>
                          <w:txbxContent>
                            <w:p w14:paraId="2256974F" w14:textId="77777777" w:rsidR="00004552" w:rsidRPr="00AC71EC" w:rsidRDefault="00004552" w:rsidP="00004552">
                              <w:pPr>
                                <w:spacing w:after="0"/>
                                <w:jc w:val="center"/>
                                <w:rPr>
                                  <w:sz w:val="20"/>
                                  <w:szCs w:val="20"/>
                                </w:rPr>
                              </w:pPr>
                              <w:r>
                                <w:rPr>
                                  <w:sz w:val="20"/>
                                  <w:szCs w:val="20"/>
                                </w:rPr>
                                <w:t>Post-incident activities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Flowchart: Process 39"/>
                        <wps:cNvSpPr/>
                        <wps:spPr>
                          <a:xfrm>
                            <a:off x="2057400" y="4193319"/>
                            <a:ext cx="1600200" cy="681990"/>
                          </a:xfrm>
                          <a:prstGeom prst="flowChartProcess">
                            <a:avLst/>
                          </a:prstGeom>
                          <a:solidFill>
                            <a:srgbClr val="D0EAEB"/>
                          </a:solidFill>
                          <a:ln w="12700" cap="flat" cmpd="sng" algn="ctr">
                            <a:noFill/>
                            <a:prstDash val="solid"/>
                            <a:miter lim="800000"/>
                          </a:ln>
                          <a:effectLst/>
                        </wps:spPr>
                        <wps:txbx>
                          <w:txbxContent>
                            <w:p w14:paraId="6EF776DB" w14:textId="77777777" w:rsidR="00004552" w:rsidRDefault="00004552" w:rsidP="00004552">
                              <w:pPr>
                                <w:spacing w:after="0"/>
                                <w:jc w:val="center"/>
                              </w:pPr>
                              <w:r w:rsidRPr="0057144D">
                                <w:rPr>
                                  <w:sz w:val="20"/>
                                  <w:szCs w:val="20"/>
                                </w:rPr>
                                <w:t xml:space="preserve">Containment, </w:t>
                              </w:r>
                              <w:r>
                                <w:rPr>
                                  <w:sz w:val="20"/>
                                  <w:szCs w:val="20"/>
                                </w:rPr>
                                <w:t>e</w:t>
                              </w:r>
                              <w:r w:rsidRPr="0057144D">
                                <w:rPr>
                                  <w:sz w:val="20"/>
                                  <w:szCs w:val="20"/>
                                </w:rPr>
                                <w:t xml:space="preserve">radication, </w:t>
                              </w:r>
                              <w:r>
                                <w:rPr>
                                  <w:sz w:val="20"/>
                                  <w:szCs w:val="20"/>
                                </w:rPr>
                                <w:t>r</w:t>
                              </w:r>
                              <w:r w:rsidRPr="0057144D">
                                <w:rPr>
                                  <w:sz w:val="20"/>
                                  <w:szCs w:val="20"/>
                                </w:rPr>
                                <w:t xml:space="preserve">ecovery and </w:t>
                              </w:r>
                              <w:r>
                                <w:rPr>
                                  <w:sz w:val="20"/>
                                  <w:szCs w:val="20"/>
                                </w:rPr>
                                <w:t>n</w:t>
                              </w:r>
                              <w:r w:rsidRPr="0057144D">
                                <w:rPr>
                                  <w:sz w:val="20"/>
                                  <w:szCs w:val="20"/>
                                </w:rPr>
                                <w:t>otification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Flowchart: Terminator 49"/>
                        <wps:cNvSpPr/>
                        <wps:spPr>
                          <a:xfrm>
                            <a:off x="2058357" y="7277100"/>
                            <a:ext cx="1601470" cy="685800"/>
                          </a:xfrm>
                          <a:prstGeom prst="flowChartTerminator">
                            <a:avLst/>
                          </a:prstGeom>
                          <a:solidFill>
                            <a:srgbClr val="5B9BD5">
                              <a:lumMod val="20000"/>
                              <a:lumOff val="80000"/>
                            </a:srgbClr>
                          </a:solidFill>
                          <a:ln w="12700" cap="flat" cmpd="sng" algn="ctr">
                            <a:noFill/>
                            <a:prstDash val="solid"/>
                            <a:miter lim="800000"/>
                          </a:ln>
                          <a:effectLst/>
                        </wps:spPr>
                        <wps:txbx>
                          <w:txbxContent>
                            <w:p w14:paraId="2697A280" w14:textId="77777777" w:rsidR="00004552" w:rsidRDefault="00004552" w:rsidP="00004552">
                              <w:pPr>
                                <w:spacing w:after="0"/>
                                <w:jc w:val="center"/>
                                <w:rPr>
                                  <w:b/>
                                  <w:bCs/>
                                </w:rPr>
                              </w:pPr>
                              <w:r>
                                <w:rPr>
                                  <w:b/>
                                  <w:bCs/>
                                </w:rPr>
                                <w:t>Finish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Text Box 19"/>
                        <wps:cNvSpPr txBox="1"/>
                        <wps:spPr>
                          <a:xfrm>
                            <a:off x="1739014" y="5320139"/>
                            <a:ext cx="381000" cy="227965"/>
                          </a:xfrm>
                          <a:prstGeom prst="rect">
                            <a:avLst/>
                          </a:prstGeom>
                          <a:noFill/>
                          <a:ln w="6350">
                            <a:noFill/>
                          </a:ln>
                        </wps:spPr>
                        <wps:txbx>
                          <w:txbxContent>
                            <w:p w14:paraId="2241D48E" w14:textId="77777777" w:rsidR="00004552" w:rsidRDefault="00004552" w:rsidP="00004552">
                              <w:pPr>
                                <w:spacing w:after="0"/>
                                <w:jc w:val="center"/>
                                <w:rPr>
                                  <w:sz w:val="20"/>
                                  <w:szCs w:val="20"/>
                                </w:rPr>
                              </w:pPr>
                              <w:r>
                                <w:rPr>
                                  <w:sz w:val="20"/>
                                  <w:szCs w:val="20"/>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 name="Flowchart: Decision 31"/>
                        <wps:cNvSpPr/>
                        <wps:spPr>
                          <a:xfrm>
                            <a:off x="1943100" y="5222019"/>
                            <a:ext cx="1828800" cy="684530"/>
                          </a:xfrm>
                          <a:prstGeom prst="flowChartDecision">
                            <a:avLst/>
                          </a:prstGeom>
                          <a:solidFill>
                            <a:srgbClr val="CCC900">
                              <a:lumMod val="20000"/>
                              <a:lumOff val="80000"/>
                            </a:srgbClr>
                          </a:solidFill>
                          <a:ln w="12700" cap="flat" cmpd="sng" algn="ctr">
                            <a:noFill/>
                            <a:prstDash val="solid"/>
                            <a:miter lim="800000"/>
                          </a:ln>
                          <a:effectLst/>
                        </wps:spPr>
                        <wps:txbx>
                          <w:txbxContent>
                            <w:p w14:paraId="52840D13" w14:textId="77777777" w:rsidR="00004552" w:rsidRDefault="00004552" w:rsidP="00004552">
                              <w:pPr>
                                <w:spacing w:after="0"/>
                                <w:jc w:val="center"/>
                              </w:pPr>
                              <w: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Text Box 19"/>
                        <wps:cNvSpPr txBox="1"/>
                        <wps:spPr>
                          <a:xfrm>
                            <a:off x="2794000" y="5925599"/>
                            <a:ext cx="381000" cy="288290"/>
                          </a:xfrm>
                          <a:prstGeom prst="rect">
                            <a:avLst/>
                          </a:prstGeom>
                          <a:noFill/>
                          <a:ln w="6350">
                            <a:noFill/>
                          </a:ln>
                        </wps:spPr>
                        <wps:txbx>
                          <w:txbxContent>
                            <w:p w14:paraId="2EF6624D" w14:textId="77777777" w:rsidR="00004552" w:rsidRDefault="00004552" w:rsidP="00004552">
                              <w:pPr>
                                <w:spacing w:after="0"/>
                                <w:jc w:val="center"/>
                                <w:rPr>
                                  <w:sz w:val="20"/>
                                  <w:szCs w:val="20"/>
                                </w:rPr>
                              </w:pPr>
                              <w:r>
                                <w:rPr>
                                  <w:sz w:val="20"/>
                                  <w:szCs w:val="20"/>
                                </w:rPr>
                                <w:t>YES</w:t>
                              </w:r>
                            </w:p>
                            <w:p w14:paraId="3D25F9FE" w14:textId="77777777" w:rsidR="00004552" w:rsidRDefault="00004552" w:rsidP="00004552">
                              <w:pPr>
                                <w:spacing w:after="0"/>
                                <w:rPr>
                                  <w:sz w:val="20"/>
                                  <w:szCs w:val="20"/>
                                </w:rPr>
                              </w:pPr>
                              <w:r>
                                <w:rPr>
                                  <w:sz w:val="20"/>
                                  <w:szCs w:val="20"/>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Flowchart: Process 34"/>
                        <wps:cNvSpPr/>
                        <wps:spPr>
                          <a:xfrm>
                            <a:off x="2171700" y="5338859"/>
                            <a:ext cx="1371600" cy="457200"/>
                          </a:xfrm>
                          <a:prstGeom prst="flowChartProcess">
                            <a:avLst/>
                          </a:prstGeom>
                          <a:noFill/>
                          <a:ln w="12700" cap="flat" cmpd="sng" algn="ctr">
                            <a:noFill/>
                            <a:prstDash val="solid"/>
                            <a:miter lim="800000"/>
                          </a:ln>
                          <a:effectLst/>
                        </wps:spPr>
                        <wps:txbx>
                          <w:txbxContent>
                            <w:p w14:paraId="74F44CD4" w14:textId="77777777" w:rsidR="00004552" w:rsidRDefault="00004552" w:rsidP="00004552">
                              <w:pPr>
                                <w:spacing w:after="0"/>
                                <w:jc w:val="center"/>
                                <w:rPr>
                                  <w:sz w:val="20"/>
                                  <w:szCs w:val="20"/>
                                </w:rPr>
                              </w:pPr>
                              <w:r>
                                <w:rPr>
                                  <w:sz w:val="20"/>
                                  <w:szCs w:val="20"/>
                                </w:rPr>
                                <w:t>Cease response activities?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Straight Arrow Connector 38"/>
                        <wps:cNvCnPr>
                          <a:stCxn id="39" idx="2"/>
                          <a:endCxn id="31" idx="0"/>
                        </wps:cNvCnPr>
                        <wps:spPr>
                          <a:xfrm>
                            <a:off x="2857500" y="4875309"/>
                            <a:ext cx="0" cy="346710"/>
                          </a:xfrm>
                          <a:prstGeom prst="straightConnector1">
                            <a:avLst/>
                          </a:prstGeom>
                          <a:noFill/>
                          <a:ln w="6350" cap="flat" cmpd="sng" algn="ctr">
                            <a:solidFill>
                              <a:srgbClr val="444444"/>
                            </a:solidFill>
                            <a:prstDash val="solid"/>
                            <a:miter lim="800000"/>
                            <a:tailEnd type="triangle"/>
                          </a:ln>
                          <a:effectLst/>
                        </wps:spPr>
                        <wps:bodyPr/>
                      </wps:wsp>
                      <wps:wsp>
                        <wps:cNvPr id="40" name="Straight Arrow Connector 40"/>
                        <wps:cNvCnPr>
                          <a:stCxn id="31" idx="2"/>
                          <a:endCxn id="169" idx="0"/>
                        </wps:cNvCnPr>
                        <wps:spPr>
                          <a:xfrm>
                            <a:off x="2857500" y="5906549"/>
                            <a:ext cx="0" cy="348459"/>
                          </a:xfrm>
                          <a:prstGeom prst="straightConnector1">
                            <a:avLst/>
                          </a:prstGeom>
                          <a:noFill/>
                          <a:ln w="6350" cap="flat" cmpd="sng" algn="ctr">
                            <a:solidFill>
                              <a:srgbClr val="444444"/>
                            </a:solidFill>
                            <a:prstDash val="solid"/>
                            <a:miter lim="800000"/>
                            <a:tailEnd type="triangle"/>
                          </a:ln>
                          <a:effectLst/>
                        </wps:spPr>
                        <wps:bodyPr/>
                      </wps:wsp>
                      <wps:wsp>
                        <wps:cNvPr id="41" name="Text Box 19"/>
                        <wps:cNvSpPr txBox="1"/>
                        <wps:spPr>
                          <a:xfrm>
                            <a:off x="3714750" y="2252447"/>
                            <a:ext cx="381000" cy="227965"/>
                          </a:xfrm>
                          <a:prstGeom prst="rect">
                            <a:avLst/>
                          </a:prstGeom>
                          <a:noFill/>
                          <a:ln w="6350">
                            <a:noFill/>
                          </a:ln>
                        </wps:spPr>
                        <wps:txbx>
                          <w:txbxContent>
                            <w:p w14:paraId="5B344CC3" w14:textId="77777777" w:rsidR="00004552" w:rsidRDefault="00004552" w:rsidP="00004552">
                              <w:pPr>
                                <w:spacing w:after="0"/>
                                <w:jc w:val="center"/>
                                <w:rPr>
                                  <w:sz w:val="20"/>
                                  <w:szCs w:val="20"/>
                                </w:rPr>
                              </w:pPr>
                              <w:r>
                                <w:rPr>
                                  <w:sz w:val="20"/>
                                  <w:szCs w:val="20"/>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 name="Flowchart: Decision 46"/>
                        <wps:cNvSpPr/>
                        <wps:spPr>
                          <a:xfrm>
                            <a:off x="1943100" y="2138782"/>
                            <a:ext cx="1828800" cy="684530"/>
                          </a:xfrm>
                          <a:prstGeom prst="flowChartDecision">
                            <a:avLst/>
                          </a:prstGeom>
                          <a:solidFill>
                            <a:srgbClr val="CCC900">
                              <a:lumMod val="20000"/>
                              <a:lumOff val="80000"/>
                            </a:srgbClr>
                          </a:solidFill>
                          <a:ln w="12700" cap="flat" cmpd="sng" algn="ctr">
                            <a:noFill/>
                            <a:prstDash val="solid"/>
                            <a:miter lim="800000"/>
                          </a:ln>
                          <a:effectLst/>
                        </wps:spPr>
                        <wps:txbx>
                          <w:txbxContent>
                            <w:p w14:paraId="0071B67A" w14:textId="77777777" w:rsidR="00004552" w:rsidRDefault="00004552" w:rsidP="00004552">
                              <w:pPr>
                                <w:spacing w:after="0"/>
                                <w:jc w:val="center"/>
                              </w:pPr>
                              <w: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Text Box 19"/>
                        <wps:cNvSpPr txBox="1"/>
                        <wps:spPr>
                          <a:xfrm>
                            <a:off x="2794000" y="2842362"/>
                            <a:ext cx="381000" cy="288290"/>
                          </a:xfrm>
                          <a:prstGeom prst="rect">
                            <a:avLst/>
                          </a:prstGeom>
                          <a:noFill/>
                          <a:ln w="6350">
                            <a:noFill/>
                          </a:ln>
                        </wps:spPr>
                        <wps:txbx>
                          <w:txbxContent>
                            <w:p w14:paraId="25720D6F" w14:textId="77777777" w:rsidR="00004552" w:rsidRDefault="00004552" w:rsidP="00004552">
                              <w:pPr>
                                <w:spacing w:after="0"/>
                                <w:jc w:val="center"/>
                                <w:rPr>
                                  <w:sz w:val="20"/>
                                  <w:szCs w:val="20"/>
                                </w:rPr>
                              </w:pPr>
                              <w:r>
                                <w:rPr>
                                  <w:sz w:val="20"/>
                                  <w:szCs w:val="20"/>
                                </w:rPr>
                                <w:t>YES</w:t>
                              </w:r>
                            </w:p>
                            <w:p w14:paraId="237A2E20" w14:textId="77777777" w:rsidR="00004552" w:rsidRDefault="00004552" w:rsidP="00004552">
                              <w:pPr>
                                <w:spacing w:after="0"/>
                                <w:rPr>
                                  <w:sz w:val="20"/>
                                  <w:szCs w:val="20"/>
                                </w:rPr>
                              </w:pPr>
                              <w:r>
                                <w:rPr>
                                  <w:sz w:val="20"/>
                                  <w:szCs w:val="20"/>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 name="Flowchart: Process 48"/>
                        <wps:cNvSpPr/>
                        <wps:spPr>
                          <a:xfrm>
                            <a:off x="2171700" y="2219838"/>
                            <a:ext cx="1371600" cy="457200"/>
                          </a:xfrm>
                          <a:prstGeom prst="flowChartProcess">
                            <a:avLst/>
                          </a:prstGeom>
                          <a:noFill/>
                          <a:ln w="12700" cap="flat" cmpd="sng" algn="ctr">
                            <a:noFill/>
                            <a:prstDash val="solid"/>
                            <a:miter lim="800000"/>
                          </a:ln>
                          <a:effectLst/>
                        </wps:spPr>
                        <wps:txbx>
                          <w:txbxContent>
                            <w:p w14:paraId="21483597" w14:textId="77777777" w:rsidR="00004552" w:rsidRDefault="00004552" w:rsidP="00004552">
                              <w:pPr>
                                <w:spacing w:after="0"/>
                                <w:jc w:val="center"/>
                                <w:rPr>
                                  <w:sz w:val="20"/>
                                  <w:szCs w:val="20"/>
                                </w:rPr>
                              </w:pPr>
                              <w:r>
                                <w:rPr>
                                  <w:sz w:val="20"/>
                                  <w:szCs w:val="20"/>
                                </w:rPr>
                                <w:t>Activate incident response procedure?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a:stCxn id="167" idx="2"/>
                          <a:endCxn id="46" idx="0"/>
                        </wps:cNvCnPr>
                        <wps:spPr>
                          <a:xfrm flipH="1">
                            <a:off x="2857500" y="1790634"/>
                            <a:ext cx="2227" cy="348148"/>
                          </a:xfrm>
                          <a:prstGeom prst="straightConnector1">
                            <a:avLst/>
                          </a:prstGeom>
                          <a:noFill/>
                          <a:ln w="6350" cap="flat" cmpd="sng" algn="ctr">
                            <a:solidFill>
                              <a:srgbClr val="444444"/>
                            </a:solidFill>
                            <a:prstDash val="solid"/>
                            <a:miter lim="800000"/>
                            <a:tailEnd type="triangle"/>
                          </a:ln>
                          <a:effectLst/>
                        </wps:spPr>
                        <wps:bodyPr/>
                      </wps:wsp>
                      <wps:wsp>
                        <wps:cNvPr id="54" name="Straight Arrow Connector 54"/>
                        <wps:cNvCnPr>
                          <a:stCxn id="46" idx="2"/>
                          <a:endCxn id="155" idx="0"/>
                        </wps:cNvCnPr>
                        <wps:spPr>
                          <a:xfrm>
                            <a:off x="2857500" y="2823312"/>
                            <a:ext cx="0" cy="343847"/>
                          </a:xfrm>
                          <a:prstGeom prst="straightConnector1">
                            <a:avLst/>
                          </a:prstGeom>
                          <a:noFill/>
                          <a:ln w="6350" cap="flat" cmpd="sng" algn="ctr">
                            <a:solidFill>
                              <a:srgbClr val="444444"/>
                            </a:solidFill>
                            <a:prstDash val="solid"/>
                            <a:miter lim="800000"/>
                            <a:tailEnd type="triangle"/>
                          </a:ln>
                          <a:effectLst/>
                        </wps:spPr>
                        <wps:bodyPr/>
                      </wps:wsp>
                      <wps:wsp>
                        <wps:cNvPr id="2" name="Connector: Elbow 2"/>
                        <wps:cNvCnPr>
                          <a:stCxn id="46" idx="3"/>
                          <a:endCxn id="49" idx="3"/>
                        </wps:cNvCnPr>
                        <wps:spPr>
                          <a:xfrm flipH="1">
                            <a:off x="3659827" y="2481047"/>
                            <a:ext cx="112073" cy="5138953"/>
                          </a:xfrm>
                          <a:prstGeom prst="bentConnector3">
                            <a:avLst>
                              <a:gd name="adj1" fmla="val -193333"/>
                            </a:avLst>
                          </a:prstGeom>
                          <a:noFill/>
                          <a:ln w="6350" cap="flat" cmpd="sng" algn="ctr">
                            <a:solidFill>
                              <a:srgbClr val="444444"/>
                            </a:solidFill>
                            <a:prstDash val="solid"/>
                            <a:miter lim="800000"/>
                            <a:tailEnd type="triangle"/>
                          </a:ln>
                          <a:effectLst/>
                        </wps:spPr>
                        <wps:bodyPr/>
                      </wps:wsp>
                      <wps:wsp>
                        <wps:cNvPr id="5" name="Connector: Elbow 5"/>
                        <wps:cNvCnPr>
                          <a:stCxn id="31" idx="1"/>
                          <a:endCxn id="39" idx="1"/>
                        </wps:cNvCnPr>
                        <wps:spPr>
                          <a:xfrm rot="10800000" flipH="1">
                            <a:off x="1943100" y="4534314"/>
                            <a:ext cx="114300" cy="1029970"/>
                          </a:xfrm>
                          <a:prstGeom prst="bentConnector3">
                            <a:avLst>
                              <a:gd name="adj1" fmla="val -189565"/>
                            </a:avLst>
                          </a:prstGeom>
                          <a:noFill/>
                          <a:ln w="6350" cap="flat" cmpd="sng" algn="ctr">
                            <a:solidFill>
                              <a:srgbClr val="444444"/>
                            </a:solidFill>
                            <a:prstDash val="solid"/>
                            <a:miter lim="800000"/>
                            <a:tailEnd type="triangle"/>
                          </a:ln>
                          <a:effectLst/>
                        </wps:spPr>
                        <wps:bodyPr/>
                      </wps:wsp>
                      <wps:wsp>
                        <wps:cNvPr id="6" name="Straight Arrow Connector 6"/>
                        <wps:cNvCnPr>
                          <a:stCxn id="373" idx="2"/>
                          <a:endCxn id="167" idx="0"/>
                        </wps:cNvCnPr>
                        <wps:spPr>
                          <a:xfrm>
                            <a:off x="2858827" y="764474"/>
                            <a:ext cx="900" cy="342900"/>
                          </a:xfrm>
                          <a:prstGeom prst="straightConnector1">
                            <a:avLst/>
                          </a:prstGeom>
                          <a:noFill/>
                          <a:ln w="6350" cap="flat" cmpd="sng" algn="ctr">
                            <a:solidFill>
                              <a:srgbClr val="444444"/>
                            </a:solidFill>
                            <a:prstDash val="solid"/>
                            <a:miter lim="800000"/>
                            <a:tailEnd type="triangle"/>
                          </a:ln>
                          <a:effectLst/>
                        </wps:spPr>
                        <wps:bodyPr/>
                      </wps:wsp>
                      <wps:wsp>
                        <wps:cNvPr id="8" name="Straight Arrow Connector 8"/>
                        <wps:cNvCnPr>
                          <a:stCxn id="155" idx="2"/>
                          <a:endCxn id="39" idx="0"/>
                        </wps:cNvCnPr>
                        <wps:spPr>
                          <a:xfrm>
                            <a:off x="2857500" y="3851054"/>
                            <a:ext cx="0" cy="342265"/>
                          </a:xfrm>
                          <a:prstGeom prst="straightConnector1">
                            <a:avLst/>
                          </a:prstGeom>
                          <a:noFill/>
                          <a:ln w="6350" cap="flat" cmpd="sng" algn="ctr">
                            <a:solidFill>
                              <a:srgbClr val="444444"/>
                            </a:solidFill>
                            <a:prstDash val="solid"/>
                            <a:miter lim="800000"/>
                            <a:tailEnd type="triangle"/>
                          </a:ln>
                          <a:effectLst/>
                        </wps:spPr>
                        <wps:bodyPr/>
                      </wps:wsp>
                      <wps:wsp>
                        <wps:cNvPr id="10" name="Straight Arrow Connector 10"/>
                        <wps:cNvCnPr>
                          <a:stCxn id="169" idx="2"/>
                          <a:endCxn id="49" idx="0"/>
                        </wps:cNvCnPr>
                        <wps:spPr>
                          <a:xfrm>
                            <a:off x="2857500" y="6937633"/>
                            <a:ext cx="1592" cy="339467"/>
                          </a:xfrm>
                          <a:prstGeom prst="straightConnector1">
                            <a:avLst/>
                          </a:prstGeom>
                          <a:noFill/>
                          <a:ln w="6350" cap="flat" cmpd="sng" algn="ctr">
                            <a:solidFill>
                              <a:srgbClr val="444444"/>
                            </a:solidFill>
                            <a:prstDash val="solid"/>
                            <a:miter lim="800000"/>
                            <a:tailEnd type="triangle"/>
                          </a:ln>
                          <a:effectLst/>
                        </wps:spPr>
                        <wps:bodyPr/>
                      </wps:wsp>
                      <wps:wsp>
                        <wps:cNvPr id="11" name="Rectangle 11"/>
                        <wps:cNvSpPr/>
                        <wps:spPr>
                          <a:xfrm>
                            <a:off x="1714500" y="5679219"/>
                            <a:ext cx="114300" cy="2273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3886200" y="1790634"/>
                            <a:ext cx="114300" cy="23098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3EA2094" id="Canvas 106" o:spid="_x0000_s1026" editas="canvas" style="width:450pt;height:627pt;mso-position-horizontal-relative:char;mso-position-vertical-relative:line" coordsize="57150,796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79629;visibility:visible;mso-wrap-style:square">
                  <v:fill o:detectmouseclick="t"/>
                  <v:path o:connecttype="none"/>
                </v:shape>
                <v:shapetype id="_x0000_t116" coordsize="21600,21600" o:spt="116" path="m3475,qx,10800,3475,21600l18125,21600qx21600,10800,18125,xe">
                  <v:stroke joinstyle="miter"/>
                  <v:path gradientshapeok="t" o:connecttype="rect" textboxrect="1018,3163,20582,18437"/>
                </v:shapetype>
                <v:shape id="Flowchart: Terminator 373" o:spid="_x0000_s1028" type="#_x0000_t116" style="position:absolute;left:20578;top:786;width:16020;height:6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" fillcolor="#deebf7" stroked="f" strokeweight="1pt">
                  <v:textbox>
                    <w:txbxContent>
                      <w:p w14:paraId="3480953B" w14:textId="77777777" w:rsidR="00004552" w:rsidRPr="00414DF1" w:rsidRDefault="00004552" w:rsidP="00004552">
                        <w:pPr>
                          <w:spacing w:after="0"/>
                          <w:jc w:val="center"/>
                          <w:rPr>
                            <w:b/>
                            <w:bCs/>
                          </w:rPr>
                        </w:pPr>
                        <w:r w:rsidRPr="00414DF1">
                          <w:rPr>
                            <w:b/>
                            <w:bCs/>
                          </w:rPr>
                          <w:t>Start</w:t>
                        </w:r>
                      </w:p>
                    </w:txbxContent>
                  </v:textbox>
                </v:shape>
                <v:shapetype id="_x0000_t109" coordsize="21600,21600" o:spt="109" path="m,l,21600r21600,l21600,xe">
                  <v:stroke joinstyle="miter"/>
                  <v:path gradientshapeok="t" o:connecttype="rect"/>
                </v:shapetype>
                <v:shape id="Flowchart: Process 155" o:spid="_x0000_s1029" type="#_x0000_t109" style="position:absolute;left:20574;top:31671;width:16002;height:68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" fillcolor="#d0eaeb" stroked="f" strokeweight="1pt">
                  <v:textbox>
                    <w:txbxContent>
                      <w:p w14:paraId="43E9D81E" w14:textId="77777777" w:rsidR="00004552" w:rsidRDefault="00004552" w:rsidP="00004552">
                        <w:pPr>
                          <w:spacing w:after="0"/>
                          <w:jc w:val="center"/>
                        </w:pPr>
                        <w:r>
                          <w:rPr>
                            <w:sz w:val="20"/>
                            <w:szCs w:val="20"/>
                          </w:rPr>
                          <w:t>Assemble Incident Response Team</w:t>
                        </w:r>
                      </w:p>
                    </w:txbxContent>
                  </v:textbox>
                </v:shape>
                <v:shape id="Flowchart: Process 167" o:spid="_x0000_s1030" type="#_x0000_t109" style="position:absolute;left:20596;top:11073;width:16002;height:68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" fillcolor="#d0eaeb" stroked="f" strokeweight="1pt">
                  <v:textbox>
                    <w:txbxContent>
                      <w:p w14:paraId="7D14CF03" w14:textId="77777777" w:rsidR="00004552" w:rsidRDefault="00004552" w:rsidP="00004552">
                        <w:pPr>
                          <w:spacing w:after="0"/>
                          <w:jc w:val="center"/>
                        </w:pPr>
                        <w:r>
                          <w:rPr>
                            <w:sz w:val="20"/>
                            <w:szCs w:val="20"/>
                          </w:rPr>
                          <w:t>Incident detection</w:t>
                        </w:r>
                        <w:r>
                          <w:rPr>
                            <w:sz w:val="20"/>
                            <w:szCs w:val="20"/>
                          </w:rPr>
                          <w:br/>
                          <w:t>and analysis</w:t>
                        </w:r>
                      </w:p>
                    </w:txbxContent>
                  </v:textbox>
                </v:shape>
                <v:shape id="Flowchart: Process 169" o:spid="_x0000_s1031" type="#_x0000_t109" style="position:absolute;left:20574;top:62550;width:16002;height:682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" fillcolor="#d0eaeb" stroked="f" strokeweight="1pt">
                  <v:textbox>
                    <w:txbxContent>
                      <w:p w14:paraId="2256974F" w14:textId="77777777" w:rsidR="00004552" w:rsidRPr="00AC71EC" w:rsidRDefault="00004552" w:rsidP="00004552">
                        <w:pPr>
                          <w:spacing w:after="0"/>
                          <w:jc w:val="center"/>
                          <w:rPr>
                            <w:sz w:val="20"/>
                            <w:szCs w:val="20"/>
                          </w:rPr>
                        </w:pPr>
                        <w:r>
                          <w:rPr>
                            <w:sz w:val="20"/>
                            <w:szCs w:val="20"/>
                          </w:rPr>
                          <w:t>Post-incident activities</w:t>
                        </w:r>
                      </w:p>
                    </w:txbxContent>
                  </v:textbox>
                </v:shape>
                <v:shape id="Flowchart: Process 39" o:spid="_x0000_s1032" type="#_x0000_t109" style="position:absolute;left:20574;top:41933;width:16002;height:68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" fillcolor="#d0eaeb" stroked="f" strokeweight="1pt">
                  <v:textbox>
                    <w:txbxContent>
                      <w:p w14:paraId="6EF776DB" w14:textId="77777777" w:rsidR="00004552" w:rsidRDefault="00004552" w:rsidP="00004552">
                        <w:pPr>
                          <w:spacing w:after="0"/>
                          <w:jc w:val="center"/>
                        </w:pPr>
                        <w:r w:rsidRPr="0057144D">
                          <w:rPr>
                            <w:sz w:val="20"/>
                            <w:szCs w:val="20"/>
                          </w:rPr>
                          <w:t xml:space="preserve">Containment, </w:t>
                        </w:r>
                        <w:r>
                          <w:rPr>
                            <w:sz w:val="20"/>
                            <w:szCs w:val="20"/>
                          </w:rPr>
                          <w:t>e</w:t>
                        </w:r>
                        <w:r w:rsidRPr="0057144D">
                          <w:rPr>
                            <w:sz w:val="20"/>
                            <w:szCs w:val="20"/>
                          </w:rPr>
                          <w:t xml:space="preserve">radication, </w:t>
                        </w:r>
                        <w:r>
                          <w:rPr>
                            <w:sz w:val="20"/>
                            <w:szCs w:val="20"/>
                          </w:rPr>
                          <w:t>r</w:t>
                        </w:r>
                        <w:r w:rsidRPr="0057144D">
                          <w:rPr>
                            <w:sz w:val="20"/>
                            <w:szCs w:val="20"/>
                          </w:rPr>
                          <w:t xml:space="preserve">ecovery and </w:t>
                        </w:r>
                        <w:r>
                          <w:rPr>
                            <w:sz w:val="20"/>
                            <w:szCs w:val="20"/>
                          </w:rPr>
                          <w:t>n</w:t>
                        </w:r>
                        <w:r w:rsidRPr="0057144D">
                          <w:rPr>
                            <w:sz w:val="20"/>
                            <w:szCs w:val="20"/>
                          </w:rPr>
                          <w:t>otification</w:t>
                        </w:r>
                      </w:p>
                    </w:txbxContent>
                  </v:textbox>
                </v:shape>
                <v:shape id="Flowchart: Terminator 49" o:spid="_x0000_s1033" type="#_x0000_t116" style="position:absolute;left:20583;top:72771;width:16015;height:6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" fillcolor="#deebf7" stroked="f" strokeweight="1pt">
                  <v:textbox>
                    <w:txbxContent>
                      <w:p w14:paraId="2697A280" w14:textId="77777777" w:rsidR="00004552" w:rsidRDefault="00004552" w:rsidP="00004552">
                        <w:pPr>
                          <w:spacing w:after="0"/>
                          <w:jc w:val="center"/>
                          <w:rPr>
                            <w:b/>
                            <w:bCs/>
                          </w:rPr>
                        </w:pPr>
                        <w:r>
                          <w:rPr>
                            <w:b/>
                            <w:bCs/>
                          </w:rPr>
                          <w:t>Finish</w:t>
                        </w:r>
                      </w:p>
                    </w:txbxContent>
                  </v:textbox>
                </v:shape>
                <v:shapetype id="_x0000_t202" coordsize="21600,21600" o:spt="202" path="m,l,21600r21600,l21600,xe">
                  <v:stroke joinstyle="miter"/>
                  <v:path gradientshapeok="t" o:connecttype="rect"/>
                </v:shapetype>
                <v:shape id="Text Box 19" o:spid="_x0000_s1034" type="#_x0000_t202" style="position:absolute;left:17390;top:53201;width:3810;height:2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" filled="f" stroked="f" strokeweight=".5pt">
                  <v:textbox>
                    <w:txbxContent>
                      <w:p w14:paraId="2241D48E" w14:textId="77777777" w:rsidR="00004552" w:rsidRDefault="00004552" w:rsidP="00004552">
                        <w:pPr>
                          <w:spacing w:after="0"/>
                          <w:jc w:val="center"/>
                          <w:rPr>
                            <w:sz w:val="20"/>
                            <w:szCs w:val="20"/>
                          </w:rPr>
                        </w:pPr>
                        <w:r>
                          <w:rPr>
                            <w:sz w:val="20"/>
                            <w:szCs w:val="20"/>
                          </w:rPr>
                          <w:t>NO</w:t>
                        </w:r>
                      </w:p>
                    </w:txbxContent>
                  </v:textbox>
                </v:shape>
                <v:shapetype id="_x0000_t110" coordsize="21600,21600" o:spt="110" path="m10800,l,10800,10800,21600,21600,10800xe">
                  <v:stroke joinstyle="miter"/>
                  <v:path gradientshapeok="t" o:connecttype="rect" textboxrect="5400,5400,16200,16200"/>
                </v:shapetype>
                <v:shape id="Flowchart: Decision 31" o:spid="_x0000_s1035" type="#_x0000_t110" style="position:absolute;left:19431;top:52220;width:18288;height:68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" fillcolor="#fffec2" stroked="f" strokeweight="1pt">
                  <v:textbox>
                    <w:txbxContent>
                      <w:p w14:paraId="52840D13" w14:textId="77777777" w:rsidR="00004552" w:rsidRDefault="00004552" w:rsidP="00004552">
                        <w:pPr>
                          <w:spacing w:after="0"/>
                          <w:jc w:val="center"/>
                        </w:pPr>
                        <w:r>
                          <w:t> </w:t>
                        </w:r>
                      </w:p>
                    </w:txbxContent>
                  </v:textbox>
                </v:shape>
                <v:shape id="Text Box 19" o:spid="_x0000_s1036" type="#_x0000_t202" style="position:absolute;left:27940;top:59255;width:3810;height:28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" filled="f" stroked="f" strokeweight=".5pt">
                  <v:textbox>
                    <w:txbxContent>
                      <w:p w14:paraId="2EF6624D" w14:textId="77777777" w:rsidR="00004552" w:rsidRDefault="00004552" w:rsidP="00004552">
                        <w:pPr>
                          <w:spacing w:after="0"/>
                          <w:jc w:val="center"/>
                          <w:rPr>
                            <w:sz w:val="20"/>
                            <w:szCs w:val="20"/>
                          </w:rPr>
                        </w:pPr>
                        <w:r>
                          <w:rPr>
                            <w:sz w:val="20"/>
                            <w:szCs w:val="20"/>
                          </w:rPr>
                          <w:t>YES</w:t>
                        </w:r>
                      </w:p>
                      <w:p w14:paraId="3D25F9FE" w14:textId="77777777" w:rsidR="00004552" w:rsidRDefault="00004552" w:rsidP="00004552">
                        <w:pPr>
                          <w:spacing w:after="0"/>
                          <w:rPr>
                            <w:sz w:val="20"/>
                            <w:szCs w:val="20"/>
                          </w:rPr>
                        </w:pPr>
                        <w:r>
                          <w:rPr>
                            <w:sz w:val="20"/>
                            <w:szCs w:val="20"/>
                          </w:rPr>
                          <w:t> </w:t>
                        </w:r>
                      </w:p>
                    </w:txbxContent>
                  </v:textbox>
                </v:shape>
                <v:shape id="Flowchart: Process 34" o:spid="_x0000_s1037" type="#_x0000_t109" style="position:absolute;left:21717;top:53388;width:1371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" filled="f" stroked="f" strokeweight="1pt">
                  <v:textbox>
                    <w:txbxContent>
                      <w:p w14:paraId="74F44CD4" w14:textId="77777777" w:rsidR="00004552" w:rsidRDefault="00004552" w:rsidP="00004552">
                        <w:pPr>
                          <w:spacing w:after="0"/>
                          <w:jc w:val="center"/>
                          <w:rPr>
                            <w:sz w:val="20"/>
                            <w:szCs w:val="20"/>
                          </w:rPr>
                        </w:pPr>
                        <w:r>
                          <w:rPr>
                            <w:sz w:val="20"/>
                            <w:szCs w:val="20"/>
                          </w:rPr>
                          <w:t>Cease response activities?</w:t>
                        </w:r>
                      </w:p>
                    </w:txbxContent>
                  </v:textbox>
                </v:shape>
                <v:shapetype id="_x0000_t32" coordsize="21600,21600" o:spt="32" o:oned="t" path="m,l21600,21600e" filled="f">
                  <v:path arrowok="t" fillok="f" o:connecttype="none"/>
                  <o:lock v:ext="edit" shapetype="t"/>
                </v:shapetype>
                <v:shape id="Straight Arrow Connector 38" o:spid="_x0000_s1038" type="#_x0000_t32" style="position:absolute;left:28575;top:48753;width:0;height:346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" strokecolor="#444" strokeweight=".5pt">
                  <v:stroke endarrow="block" joinstyle="miter"/>
                </v:shape>
                <v:shape id="Straight Arrow Connector 40" o:spid="_x0000_s1039" type="#_x0000_t32" style="position:absolute;left:28575;top:59065;width:0;height:348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" strokecolor="#444" strokeweight=".5pt">
                  <v:stroke endarrow="block" joinstyle="miter"/>
                </v:shape>
                <v:shape id="Text Box 19" o:spid="_x0000_s1040" type="#_x0000_t202" style="position:absolute;left:37147;top:22524;width:3810;height:2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" filled="f" stroked="f" strokeweight=".5pt">
                  <v:textbox>
                    <w:txbxContent>
                      <w:p w14:paraId="5B344CC3" w14:textId="77777777" w:rsidR="00004552" w:rsidRDefault="00004552" w:rsidP="00004552">
                        <w:pPr>
                          <w:spacing w:after="0"/>
                          <w:jc w:val="center"/>
                          <w:rPr>
                            <w:sz w:val="20"/>
                            <w:szCs w:val="20"/>
                          </w:rPr>
                        </w:pPr>
                        <w:r>
                          <w:rPr>
                            <w:sz w:val="20"/>
                            <w:szCs w:val="20"/>
                          </w:rPr>
                          <w:t>NO</w:t>
                        </w:r>
                      </w:p>
                    </w:txbxContent>
                  </v:textbox>
                </v:shape>
                <v:shape id="Flowchart: Decision 46" o:spid="_x0000_s1041" type="#_x0000_t110" style="position:absolute;left:19431;top:21387;width:18288;height:68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" fillcolor="#fffec2" stroked="f" strokeweight="1pt">
                  <v:textbox>
                    <w:txbxContent>
                      <w:p w14:paraId="0071B67A" w14:textId="77777777" w:rsidR="00004552" w:rsidRDefault="00004552" w:rsidP="00004552">
                        <w:pPr>
                          <w:spacing w:after="0"/>
                          <w:jc w:val="center"/>
                        </w:pPr>
                        <w:r>
                          <w:t> </w:t>
                        </w:r>
                      </w:p>
                    </w:txbxContent>
                  </v:textbox>
                </v:shape>
                <v:shape id="Text Box 19" o:spid="_x0000_s1042" type="#_x0000_t202" style="position:absolute;left:27940;top:28423;width:3810;height:28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" filled="f" stroked="f" strokeweight=".5pt">
                  <v:textbox>
                    <w:txbxContent>
                      <w:p w14:paraId="25720D6F" w14:textId="77777777" w:rsidR="00004552" w:rsidRDefault="00004552" w:rsidP="00004552">
                        <w:pPr>
                          <w:spacing w:after="0"/>
                          <w:jc w:val="center"/>
                          <w:rPr>
                            <w:sz w:val="20"/>
                            <w:szCs w:val="20"/>
                          </w:rPr>
                        </w:pPr>
                        <w:r>
                          <w:rPr>
                            <w:sz w:val="20"/>
                            <w:szCs w:val="20"/>
                          </w:rPr>
                          <w:t>YES</w:t>
                        </w:r>
                      </w:p>
                      <w:p w14:paraId="237A2E20" w14:textId="77777777" w:rsidR="00004552" w:rsidRDefault="00004552" w:rsidP="00004552">
                        <w:pPr>
                          <w:spacing w:after="0"/>
                          <w:rPr>
                            <w:sz w:val="20"/>
                            <w:szCs w:val="20"/>
                          </w:rPr>
                        </w:pPr>
                        <w:r>
                          <w:rPr>
                            <w:sz w:val="20"/>
                            <w:szCs w:val="20"/>
                          </w:rPr>
                          <w:t> </w:t>
                        </w:r>
                      </w:p>
                    </w:txbxContent>
                  </v:textbox>
                </v:shape>
                <v:shape id="Flowchart: Process 48" o:spid="_x0000_s1043" type="#_x0000_t109" style="position:absolute;left:21717;top:22198;width:1371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" filled="f" stroked="f" strokeweight="1pt">
                  <v:textbox>
                    <w:txbxContent>
                      <w:p w14:paraId="21483597" w14:textId="77777777" w:rsidR="00004552" w:rsidRDefault="00004552" w:rsidP="00004552">
                        <w:pPr>
                          <w:spacing w:after="0"/>
                          <w:jc w:val="center"/>
                          <w:rPr>
                            <w:sz w:val="20"/>
                            <w:szCs w:val="20"/>
                          </w:rPr>
                        </w:pPr>
                        <w:r>
                          <w:rPr>
                            <w:sz w:val="20"/>
                            <w:szCs w:val="20"/>
                          </w:rPr>
                          <w:t>Activate incident response procedure?</w:t>
                        </w:r>
                      </w:p>
                    </w:txbxContent>
                  </v:textbox>
                </v:shape>
                <v:shape id="Straight Arrow Connector 53" o:spid="_x0000_s1044" type="#_x0000_t32" style="position:absolute;left:28575;top:17906;width:22;height:348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" strokecolor="#444" strokeweight=".5pt">
                  <v:stroke endarrow="block" joinstyle="miter"/>
                </v:shape>
                <v:shape id="Straight Arrow Connector 54" o:spid="_x0000_s1045" type="#_x0000_t32" style="position:absolute;left:28575;top:28233;width:0;height:343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" strokecolor="#444"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46" type="#_x0000_t34" style="position:absolute;left:36598;top:24810;width:1121;height:513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" adj="-41760" strokecolor="#444" strokeweight=".5pt">
                  <v:stroke endarrow="block"/>
                </v:shape>
                <v:shape id="Connector: Elbow 5" o:spid="_x0000_s1047" type="#_x0000_t34" style="position:absolute;left:19431;top:45343;width:1143;height:10299;rotation:18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" adj="-40946" strokecolor="#444" strokeweight=".5pt">
                  <v:stroke endarrow="block"/>
                </v:shape>
                <v:shape id="Straight Arrow Connector 6" o:spid="_x0000_s1048" type="#_x0000_t32" style="position:absolute;left:28588;top:7644;width:9;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" strokecolor="#444" strokeweight=".5pt">
                  <v:stroke endarrow="block" joinstyle="miter"/>
                </v:shape>
                <v:shape id="Straight Arrow Connector 8" o:spid="_x0000_s1049" type="#_x0000_t32" style="position:absolute;left:28575;top:38510;width:0;height:342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" strokecolor="#444" strokeweight=".5pt">
                  <v:stroke endarrow="block" joinstyle="miter"/>
                </v:shape>
                <v:shape id="Straight Arrow Connector 10" o:spid="_x0000_s1050" type="#_x0000_t32" style="position:absolute;left:28575;top:69376;width:15;height:339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" strokecolor="#444" strokeweight=".5pt">
                  <v:stroke endarrow="block" joinstyle="miter"/>
                </v:shape>
                <v:rect id="Rectangle 11" o:spid="_x0000_s1051" style="position:absolute;left:17145;top:56792;width:1143;height:2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" filled="f" stroked="f" strokeweight="1pt"/>
                <v:rect id="Rectangle 13" o:spid="_x0000_s1052" style="position:absolute;left:38862;top:17906;width:1143;height:23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" filled="f" stroked="f" strokeweight="1pt"/>
                <w10:anchorlock/>
              </v:group>
            </w:pict>
          </mc:Fallback>
        </mc:AlternateContent>
      </w:r>
    </w:p>
    <w:p w14:paraId="204766ED" w14:textId="77777777" w:rsidR="005535C6" w:rsidRPr="005F2EE4" w:rsidRDefault="005535C6" w:rsidP="005535C6">
      <w:pPr>
        <w:pStyle w:val="paragraph"/>
        <w:spacing w:after="0"/>
        <w:textAlignment w:val="baseline"/>
        <w:rPr>
          <w:rFonts w:ascii="Aptos" w:hAnsi="Aptos"/>
          <w:i/>
          <w:iCs/>
          <w:color w:val="000000" w:themeColor="text1"/>
          <w:bdr w:val="none" w:sz="0" w:space="0" w:color="auto" w:frame="1"/>
        </w:rPr>
      </w:pPr>
      <w:bookmarkStart w:id="7" w:name="_Toc68274981"/>
      <w:r w:rsidRPr="005F2EE4">
        <w:rPr>
          <w:rFonts w:ascii="Aptos" w:hAnsi="Aptos"/>
          <w:i/>
          <w:iCs/>
          <w:color w:val="000000" w:themeColor="text1"/>
          <w:bdr w:val="none" w:sz="0" w:space="0" w:color="auto" w:frame="1"/>
        </w:rPr>
        <w:t xml:space="preserve">Figure </w:t>
      </w:r>
      <w:r w:rsidRPr="005F2EE4">
        <w:rPr>
          <w:rFonts w:ascii="Aptos" w:hAnsi="Aptos"/>
          <w:i/>
          <w:iCs/>
          <w:color w:val="000000" w:themeColor="text1"/>
          <w:bdr w:val="none" w:sz="0" w:space="0" w:color="auto" w:frame="1"/>
        </w:rPr>
        <w:fldChar w:fldCharType="begin"/>
      </w:r>
      <w:r w:rsidRPr="005F2EE4">
        <w:rPr>
          <w:rFonts w:ascii="Aptos" w:hAnsi="Aptos"/>
          <w:i/>
          <w:iCs/>
          <w:color w:val="000000" w:themeColor="text1"/>
          <w:bdr w:val="none" w:sz="0" w:space="0" w:color="auto" w:frame="1"/>
        </w:rPr>
        <w:instrText xml:space="preserve"> SEQ Figure \* ARABIC </w:instrText>
      </w:r>
      <w:r w:rsidRPr="005F2EE4">
        <w:rPr>
          <w:rFonts w:ascii="Aptos" w:hAnsi="Aptos"/>
          <w:i/>
          <w:iCs/>
          <w:color w:val="000000" w:themeColor="text1"/>
          <w:bdr w:val="none" w:sz="0" w:space="0" w:color="auto" w:frame="1"/>
        </w:rPr>
        <w:fldChar w:fldCharType="separate"/>
      </w:r>
      <w:r w:rsidRPr="005F2EE4">
        <w:rPr>
          <w:rFonts w:ascii="Aptos" w:hAnsi="Aptos"/>
          <w:i/>
          <w:iCs/>
          <w:color w:val="000000" w:themeColor="text1"/>
          <w:bdr w:val="none" w:sz="0" w:space="0" w:color="auto" w:frame="1"/>
        </w:rPr>
        <w:t>1</w:t>
      </w:r>
      <w:r w:rsidRPr="005F2EE4">
        <w:rPr>
          <w:rFonts w:ascii="Aptos" w:hAnsi="Aptos"/>
          <w:color w:val="000000" w:themeColor="text1"/>
          <w:bdr w:val="none" w:sz="0" w:space="0" w:color="auto" w:frame="1"/>
        </w:rPr>
        <w:fldChar w:fldCharType="end"/>
      </w:r>
      <w:r w:rsidRPr="005F2EE4">
        <w:rPr>
          <w:rFonts w:ascii="Aptos" w:hAnsi="Aptos"/>
          <w:i/>
          <w:iCs/>
          <w:color w:val="000000" w:themeColor="text1"/>
          <w:bdr w:val="none" w:sz="0" w:space="0" w:color="auto" w:frame="1"/>
        </w:rPr>
        <w:t>: Incident response flowchart</w:t>
      </w:r>
      <w:bookmarkEnd w:id="7"/>
    </w:p>
    <w:p w14:paraId="6E4468A3"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These steps are explained in more detail in the rest of this procedure.</w:t>
      </w:r>
    </w:p>
    <w:p w14:paraId="7781778A" w14:textId="77777777" w:rsidR="008E1B71" w:rsidRPr="005F2EE4" w:rsidRDefault="005535C6" w:rsidP="00DF5E59">
      <w:pPr>
        <w:pStyle w:val="Heading1"/>
        <w:rPr>
          <w:rFonts w:ascii="Aptos" w:hAnsi="Aptos"/>
          <w:color w:val="000000" w:themeColor="text1"/>
          <w:bdr w:val="none" w:sz="0" w:space="0" w:color="auto" w:frame="1"/>
        </w:rPr>
      </w:pPr>
      <w:bookmarkStart w:id="8" w:name="_Toc1852020028"/>
      <w:r w:rsidRPr="005F2EE4">
        <w:rPr>
          <w:rFonts w:ascii="Aptos" w:hAnsi="Aptos"/>
          <w:color w:val="000000" w:themeColor="text1"/>
          <w:bdr w:val="none" w:sz="0" w:space="0" w:color="auto" w:frame="1"/>
        </w:rPr>
        <w:br w:type="page"/>
      </w:r>
      <w:r w:rsidR="008E1B71" w:rsidRPr="005F2EE4">
        <w:rPr>
          <w:rFonts w:ascii="Aptos" w:hAnsi="Aptos"/>
          <w:color w:val="000000" w:themeColor="text1"/>
          <w:bdr w:val="none" w:sz="0" w:space="0" w:color="auto" w:frame="1"/>
        </w:rPr>
        <w:lastRenderedPageBreak/>
        <w:t>Incident Detection and Analysis:</w:t>
      </w:r>
      <w:bookmarkEnd w:id="8"/>
    </w:p>
    <w:p w14:paraId="3CD3EA62" w14:textId="3C8513E9" w:rsidR="008E1B71" w:rsidRPr="005F2EE4" w:rsidRDefault="008E1B71" w:rsidP="008E1B71">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Detection: Incidents can be detected through various channels and sources, depending on their nature and location. Detection methods include internal software tools utilized within </w:t>
      </w:r>
      <w:r w:rsidR="718E8D47" w:rsidRPr="005F2EE4">
        <w:rPr>
          <w:rFonts w:ascii="Aptos" w:hAnsi="Aptos"/>
          <w:color w:val="000000" w:themeColor="text1"/>
          <w:highlight w:val="yellow"/>
          <w:bdr w:val="none" w:sz="0" w:space="0" w:color="auto" w:frame="1"/>
        </w:rPr>
        <w:t>[Organisation Name]</w:t>
      </w:r>
      <w:r w:rsidRPr="005F2EE4">
        <w:rPr>
          <w:rFonts w:ascii="Aptos" w:hAnsi="Aptos"/>
          <w:color w:val="000000" w:themeColor="text1"/>
          <w:bdr w:val="none" w:sz="0" w:space="0" w:color="auto" w:frame="1"/>
        </w:rPr>
        <w:t xml:space="preserve"> and employee observations of unusual activities (refer to the Information Security Event Assessment Procedure for detailed event assessment guidelines). In some cases, third parties such as customers, suppliers, or law enforcement agencies may notify </w:t>
      </w:r>
      <w:r w:rsidR="718E8D47" w:rsidRPr="005F2EE4">
        <w:rPr>
          <w:rFonts w:ascii="Aptos" w:hAnsi="Aptos"/>
          <w:color w:val="000000" w:themeColor="text1"/>
          <w:highlight w:val="yellow"/>
          <w:bdr w:val="none" w:sz="0" w:space="0" w:color="auto" w:frame="1"/>
        </w:rPr>
        <w:t>[Organisation Name</w:t>
      </w:r>
      <w:r w:rsidR="718E8D47" w:rsidRPr="005F2EE4">
        <w:rPr>
          <w:rFonts w:ascii="Aptos" w:hAnsi="Aptos"/>
          <w:color w:val="000000" w:themeColor="text1"/>
          <w:bdr w:val="none" w:sz="0" w:space="0" w:color="auto" w:frame="1"/>
        </w:rPr>
        <w:t>]</w:t>
      </w:r>
      <w:r w:rsidRPr="005F2EE4">
        <w:rPr>
          <w:rFonts w:ascii="Aptos" w:hAnsi="Aptos"/>
          <w:color w:val="000000" w:themeColor="text1"/>
          <w:bdr w:val="none" w:sz="0" w:space="0" w:color="auto" w:frame="1"/>
        </w:rPr>
        <w:t xml:space="preserve"> of a breach, particularly if the compromised information has been misused for malicious purposes.</w:t>
      </w:r>
    </w:p>
    <w:p w14:paraId="28D3982E" w14:textId="77777777" w:rsidR="008E1B71" w:rsidRPr="005F2EE4" w:rsidRDefault="008E1B71" w:rsidP="008E1B71">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Time Gap and Prompt Response: It is not uncommon for a time delay to occur between the incident's occurrence and its actual detection. One of the primary objectives of the Information Security Management System (ISMS) is to minimize this detection time. Therefore, it is crucial to initiate the incident response procedure promptly after detection to ensure an effective response.</w:t>
      </w:r>
    </w:p>
    <w:p w14:paraId="5881E9BC" w14:textId="77777777" w:rsidR="008E1B71" w:rsidRPr="005F2EE4" w:rsidRDefault="008E1B71" w:rsidP="00DF5E59">
      <w:pPr>
        <w:pStyle w:val="Heading2"/>
        <w:rPr>
          <w:rFonts w:ascii="Aptos" w:hAnsi="Aptos"/>
          <w:color w:val="000000" w:themeColor="text1"/>
          <w:bdr w:val="none" w:sz="0" w:space="0" w:color="auto" w:frame="1"/>
        </w:rPr>
      </w:pPr>
      <w:bookmarkStart w:id="9" w:name="_Toc1969648107"/>
      <w:r w:rsidRPr="005F2EE4">
        <w:rPr>
          <w:rFonts w:ascii="Aptos" w:hAnsi="Aptos"/>
          <w:color w:val="000000" w:themeColor="text1"/>
          <w:bdr w:val="none" w:sz="0" w:space="0" w:color="auto" w:frame="1"/>
        </w:rPr>
        <w:t>Impact Assessment:</w:t>
      </w:r>
      <w:bookmarkEnd w:id="9"/>
    </w:p>
    <w:p w14:paraId="429803B5" w14:textId="7FCA04F6" w:rsidR="00B17782" w:rsidRPr="005F2EE4" w:rsidRDefault="008E1B71" w:rsidP="008E1B71">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Upon detection, an initial impact assessment should be conducted by the [IT Service Desk] to determine the appropriate response. This assessment aims to estimate:</w:t>
      </w:r>
    </w:p>
    <w:p w14:paraId="2A529052" w14:textId="77777777" w:rsidR="00B17782" w:rsidRPr="005F2EE4" w:rsidRDefault="008E1B71" w:rsidP="00B17782">
      <w:pPr>
        <w:pStyle w:val="paragraph"/>
        <w:numPr>
          <w:ilvl w:val="0"/>
          <w:numId w:val="25"/>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The impact on IT infrastructure, including computers, networks, equipment, and facilities. </w:t>
      </w:r>
    </w:p>
    <w:p w14:paraId="4B2ED518" w14:textId="77777777" w:rsidR="00B17782" w:rsidRPr="005F2EE4" w:rsidRDefault="008E1B71" w:rsidP="00B17782">
      <w:pPr>
        <w:pStyle w:val="paragraph"/>
        <w:numPr>
          <w:ilvl w:val="0"/>
          <w:numId w:val="25"/>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The information assets at risk or compromised. </w:t>
      </w:r>
    </w:p>
    <w:p w14:paraId="682799F2" w14:textId="77777777" w:rsidR="00B17782" w:rsidRPr="005F2EE4" w:rsidRDefault="008E1B71" w:rsidP="00B17782">
      <w:pPr>
        <w:pStyle w:val="paragraph"/>
        <w:numPr>
          <w:ilvl w:val="0"/>
          <w:numId w:val="25"/>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The probable duration of the incident, including the estimated start time. </w:t>
      </w:r>
    </w:p>
    <w:p w14:paraId="7301C943" w14:textId="77777777" w:rsidR="00B17782" w:rsidRPr="005F2EE4" w:rsidRDefault="008E1B71" w:rsidP="00B17782">
      <w:pPr>
        <w:pStyle w:val="paragraph"/>
        <w:numPr>
          <w:ilvl w:val="0"/>
          <w:numId w:val="25"/>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The affected business units and the extent of their impact. </w:t>
      </w:r>
    </w:p>
    <w:p w14:paraId="520F7F47" w14:textId="5249C46F" w:rsidR="008E1B71" w:rsidRPr="005F2EE4" w:rsidRDefault="008E1B71" w:rsidP="00B17782">
      <w:pPr>
        <w:pStyle w:val="paragraph"/>
        <w:numPr>
          <w:ilvl w:val="0"/>
          <w:numId w:val="25"/>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Preliminary indication of the incident's likely cause.</w:t>
      </w:r>
    </w:p>
    <w:p w14:paraId="6FF4B895" w14:textId="2C9D30CB" w:rsidR="005535C6" w:rsidRPr="005F2EE4" w:rsidRDefault="008E1B71" w:rsidP="008E1B71">
      <w:pPr>
        <w:pStyle w:val="paragraph"/>
        <w:spacing w:before="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Documentation and Understanding: This information must be documented to provide a clear and time-based understanding of the emerging situation for immediate action and future review. A comprehensive list should be compiled, detailing the information assets, business activities, products, services, teams, and supporting processes that may have been affected by the incident. Additionally, an assessment of the impact's extent should accompany this list.</w:t>
      </w:r>
    </w:p>
    <w:p w14:paraId="57B0B607" w14:textId="77777777" w:rsidR="00B17782" w:rsidRPr="005F2EE4" w:rsidRDefault="00B17782">
      <w:pPr>
        <w:spacing w:after="160" w:line="259" w:lineRule="auto"/>
        <w:rPr>
          <w:rFonts w:ascii="Aptos" w:eastAsiaTheme="majorEastAsia" w:hAnsi="Aptos" w:cstheme="majorBidi"/>
          <w:color w:val="000000" w:themeColor="text1"/>
          <w:sz w:val="26"/>
          <w:szCs w:val="26"/>
          <w:bdr w:val="none" w:sz="0" w:space="0" w:color="auto" w:frame="1"/>
        </w:rPr>
      </w:pPr>
      <w:bookmarkStart w:id="10" w:name="_Toc68274951"/>
      <w:r w:rsidRPr="005F2EE4">
        <w:rPr>
          <w:rFonts w:ascii="Aptos" w:hAnsi="Aptos"/>
          <w:color w:val="000000" w:themeColor="text1"/>
          <w:bdr w:val="none" w:sz="0" w:space="0" w:color="auto" w:frame="1"/>
        </w:rPr>
        <w:br w:type="page"/>
      </w:r>
    </w:p>
    <w:p w14:paraId="1A5A1601" w14:textId="042D44B0" w:rsidR="005535C6" w:rsidRPr="005F2EE4" w:rsidRDefault="005535C6" w:rsidP="00E6066E">
      <w:pPr>
        <w:pStyle w:val="Heading2"/>
        <w:rPr>
          <w:rFonts w:ascii="Aptos" w:hAnsi="Aptos"/>
          <w:color w:val="000000" w:themeColor="text1"/>
          <w:bdr w:val="none" w:sz="0" w:space="0" w:color="auto" w:frame="1"/>
        </w:rPr>
      </w:pPr>
      <w:bookmarkStart w:id="11" w:name="_Toc196960209"/>
      <w:r w:rsidRPr="005F2EE4">
        <w:rPr>
          <w:rFonts w:ascii="Aptos" w:hAnsi="Aptos"/>
          <w:color w:val="000000" w:themeColor="text1"/>
          <w:bdr w:val="none" w:sz="0" w:space="0" w:color="auto" w:frame="1"/>
        </w:rPr>
        <w:lastRenderedPageBreak/>
        <w:t>Incident prioritisation</w:t>
      </w:r>
      <w:bookmarkEnd w:id="10"/>
      <w:bookmarkEnd w:id="11"/>
    </w:p>
    <w:p w14:paraId="4A7ABB73" w14:textId="685F94A1" w:rsidR="00252485" w:rsidRPr="005F2EE4" w:rsidRDefault="005535C6" w:rsidP="00B17782">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Based on the impact assessment, an incident will be assigned a priority of High, Medium, or Low [Note: numerical values may also be used to reflect priority].</w:t>
      </w:r>
    </w:p>
    <w:p w14:paraId="77D2B910" w14:textId="6CC486F8"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guidance in the table below will be used in deciding priority.</w:t>
      </w:r>
    </w:p>
    <w:tbl>
      <w:tblPr>
        <w:tblStyle w:val="GridTable4-Accent5"/>
        <w:tblW w:w="0" w:type="auto"/>
        <w:tblLook w:val="04A0" w:firstRow="1" w:lastRow="0" w:firstColumn="1" w:lastColumn="0" w:noHBand="0" w:noVBand="1"/>
      </w:tblPr>
      <w:tblGrid>
        <w:gridCol w:w="1246"/>
        <w:gridCol w:w="7770"/>
      </w:tblGrid>
      <w:tr w:rsidR="005F2EE4" w:rsidRPr="005F2EE4" w14:paraId="71C540D0" w14:textId="77777777" w:rsidTr="00C52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A128EB9" w14:textId="77777777" w:rsidR="005535C6" w:rsidRPr="005F2EE4" w:rsidRDefault="005535C6" w:rsidP="005535C6">
            <w:pPr>
              <w:pStyle w:val="paragraph"/>
              <w:spacing w:before="0" w:after="0"/>
              <w:textAlignment w:val="baseline"/>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PRIORITY</w:t>
            </w:r>
          </w:p>
        </w:tc>
        <w:tc>
          <w:tcPr>
            <w:tcW w:w="7887" w:type="dxa"/>
          </w:tcPr>
          <w:p w14:paraId="64FA4F68"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DESCRIPTION</w:t>
            </w:r>
          </w:p>
        </w:tc>
      </w:tr>
      <w:tr w:rsidR="005F2EE4" w:rsidRPr="005F2EE4" w14:paraId="3D5E905E"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7546B51"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High</w:t>
            </w:r>
          </w:p>
        </w:tc>
        <w:tc>
          <w:tcPr>
            <w:tcW w:w="7887" w:type="dxa"/>
          </w:tcPr>
          <w:p w14:paraId="3CA5D0B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Significant actual or potential disruption to the business</w:t>
            </w:r>
          </w:p>
          <w:p w14:paraId="4045424B"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Examples:</w:t>
            </w:r>
          </w:p>
          <w:p w14:paraId="3C0CFF1A" w14:textId="77777777" w:rsidR="005535C6" w:rsidRPr="005F2EE4" w:rsidRDefault="005535C6" w:rsidP="00C529C9">
            <w:pPr>
              <w:pStyle w:val="paragraph"/>
              <w:numPr>
                <w:ilvl w:val="0"/>
                <w:numId w:val="1"/>
              </w:numPr>
              <w:spacing w:before="0"/>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Malware has been detected and is spreading across the network</w:t>
            </w:r>
          </w:p>
          <w:p w14:paraId="59A369B3" w14:textId="77777777" w:rsidR="005535C6" w:rsidRPr="005F2EE4" w:rsidRDefault="005535C6" w:rsidP="00C529C9">
            <w:pPr>
              <w:pStyle w:val="paragraph"/>
              <w:numPr>
                <w:ilvl w:val="0"/>
                <w:numId w:val="1"/>
              </w:numPr>
              <w:spacing w:before="0"/>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Unauthorised access has been detected to significant amounts of confidential data</w:t>
            </w:r>
          </w:p>
          <w:p w14:paraId="6D1AEF63" w14:textId="77777777" w:rsidR="005535C6" w:rsidRPr="005F2EE4" w:rsidRDefault="005535C6" w:rsidP="00C529C9">
            <w:pPr>
              <w:pStyle w:val="paragraph"/>
              <w:numPr>
                <w:ilvl w:val="0"/>
                <w:numId w:val="1"/>
              </w:numPr>
              <w:spacing w:before="0"/>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E-Commerce website is unavailable to customers due to a possible denial of service attack</w:t>
            </w:r>
          </w:p>
        </w:tc>
      </w:tr>
      <w:tr w:rsidR="005F2EE4" w:rsidRPr="005F2EE4" w14:paraId="11657797" w14:textId="77777777" w:rsidTr="00C529C9">
        <w:tc>
          <w:tcPr>
            <w:cnfStyle w:val="001000000000" w:firstRow="0" w:lastRow="0" w:firstColumn="1" w:lastColumn="0" w:oddVBand="0" w:evenVBand="0" w:oddHBand="0" w:evenHBand="0" w:firstRowFirstColumn="0" w:firstRowLastColumn="0" w:lastRowFirstColumn="0" w:lastRowLastColumn="0"/>
            <w:tcW w:w="1129" w:type="dxa"/>
          </w:tcPr>
          <w:p w14:paraId="6FD53319"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Medium</w:t>
            </w:r>
          </w:p>
        </w:tc>
        <w:tc>
          <w:tcPr>
            <w:tcW w:w="7887" w:type="dxa"/>
          </w:tcPr>
          <w:p w14:paraId="611634D3"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Localised disruption affecting multiple business areas</w:t>
            </w:r>
          </w:p>
          <w:p w14:paraId="2BF56E7A"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Examples:</w:t>
            </w:r>
          </w:p>
          <w:p w14:paraId="019C0069" w14:textId="77777777" w:rsidR="005535C6" w:rsidRPr="005F2EE4" w:rsidRDefault="005535C6" w:rsidP="00C529C9">
            <w:pPr>
              <w:pStyle w:val="paragraph"/>
              <w:numPr>
                <w:ilvl w:val="0"/>
                <w:numId w:val="2"/>
              </w:numPr>
              <w:spacing w:before="0"/>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Single system unavailable</w:t>
            </w:r>
          </w:p>
          <w:p w14:paraId="58C87790" w14:textId="77777777" w:rsidR="005535C6" w:rsidRPr="005F2EE4" w:rsidRDefault="005535C6" w:rsidP="00C529C9">
            <w:pPr>
              <w:pStyle w:val="paragraph"/>
              <w:numPr>
                <w:ilvl w:val="0"/>
                <w:numId w:val="2"/>
              </w:numPr>
              <w:spacing w:before="0"/>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Network running slowly</w:t>
            </w:r>
          </w:p>
          <w:p w14:paraId="1D9FAABB" w14:textId="77777777" w:rsidR="005535C6" w:rsidRPr="005F2EE4" w:rsidRDefault="005535C6" w:rsidP="00C529C9">
            <w:pPr>
              <w:pStyle w:val="paragraph"/>
              <w:numPr>
                <w:ilvl w:val="0"/>
                <w:numId w:val="2"/>
              </w:numPr>
              <w:spacing w:before="0"/>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Loss of an encrypted hard drive</w:t>
            </w:r>
          </w:p>
        </w:tc>
      </w:tr>
      <w:tr w:rsidR="005F2EE4" w:rsidRPr="005F2EE4" w14:paraId="1387C39D"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CA9A369"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Low</w:t>
            </w:r>
          </w:p>
        </w:tc>
        <w:tc>
          <w:tcPr>
            <w:tcW w:w="7887" w:type="dxa"/>
          </w:tcPr>
          <w:p w14:paraId="12EEDEE5"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Localised inconvenience affecting single user</w:t>
            </w:r>
          </w:p>
          <w:p w14:paraId="70E9B275"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Examples:</w:t>
            </w:r>
          </w:p>
          <w:p w14:paraId="50702658" w14:textId="77777777" w:rsidR="005535C6" w:rsidRPr="005F2EE4" w:rsidRDefault="005535C6" w:rsidP="00C529C9">
            <w:pPr>
              <w:pStyle w:val="paragraph"/>
              <w:numPr>
                <w:ilvl w:val="0"/>
                <w:numId w:val="3"/>
              </w:numPr>
              <w:spacing w:before="0"/>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Minor breach of information security policy</w:t>
            </w:r>
          </w:p>
          <w:p w14:paraId="797BD0E9" w14:textId="77777777" w:rsidR="005535C6" w:rsidRPr="005F2EE4" w:rsidRDefault="005535C6" w:rsidP="00C529C9">
            <w:pPr>
              <w:pStyle w:val="paragraph"/>
              <w:numPr>
                <w:ilvl w:val="0"/>
                <w:numId w:val="3"/>
              </w:numPr>
              <w:spacing w:before="0"/>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Virus alert on a single computer</w:t>
            </w:r>
          </w:p>
          <w:p w14:paraId="1E0A7DC5" w14:textId="77777777" w:rsidR="005535C6" w:rsidRPr="005F2EE4" w:rsidRDefault="005535C6" w:rsidP="00C529C9">
            <w:pPr>
              <w:pStyle w:val="paragraph"/>
              <w:numPr>
                <w:ilvl w:val="0"/>
                <w:numId w:val="3"/>
              </w:numPr>
              <w:spacing w:before="0"/>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Sharing of password to system of lower sensitivity</w:t>
            </w:r>
          </w:p>
        </w:tc>
      </w:tr>
    </w:tbl>
    <w:p w14:paraId="5A6817BB" w14:textId="77777777" w:rsidR="005535C6" w:rsidRPr="005F2EE4" w:rsidRDefault="005535C6" w:rsidP="005535C6">
      <w:pPr>
        <w:pStyle w:val="paragraph"/>
        <w:spacing w:after="0"/>
        <w:textAlignment w:val="baseline"/>
        <w:rPr>
          <w:rFonts w:ascii="Aptos" w:hAnsi="Aptos"/>
          <w:i/>
          <w:iCs/>
          <w:color w:val="000000" w:themeColor="text1"/>
          <w:bdr w:val="none" w:sz="0" w:space="0" w:color="auto" w:frame="1"/>
        </w:rPr>
      </w:pPr>
      <w:r w:rsidRPr="005F2EE4">
        <w:rPr>
          <w:rFonts w:ascii="Aptos" w:hAnsi="Aptos"/>
          <w:i/>
          <w:iCs/>
          <w:color w:val="000000" w:themeColor="text1"/>
          <w:bdr w:val="none" w:sz="0" w:space="0" w:color="auto" w:frame="1"/>
        </w:rPr>
        <w:br/>
      </w:r>
      <w:bookmarkStart w:id="12" w:name="_Toc68274982"/>
      <w:r w:rsidRPr="005F2EE4">
        <w:rPr>
          <w:rFonts w:ascii="Aptos" w:hAnsi="Aptos"/>
          <w:i/>
          <w:iCs/>
          <w:color w:val="000000" w:themeColor="text1"/>
          <w:bdr w:val="none" w:sz="0" w:space="0" w:color="auto" w:frame="1"/>
        </w:rPr>
        <w:t xml:space="preserve">Table </w:t>
      </w:r>
      <w:r w:rsidRPr="005F2EE4">
        <w:rPr>
          <w:rFonts w:ascii="Aptos" w:hAnsi="Aptos"/>
          <w:i/>
          <w:iCs/>
          <w:color w:val="000000" w:themeColor="text1"/>
          <w:bdr w:val="none" w:sz="0" w:space="0" w:color="auto" w:frame="1"/>
        </w:rPr>
        <w:fldChar w:fldCharType="begin"/>
      </w:r>
      <w:r w:rsidRPr="005F2EE4">
        <w:rPr>
          <w:rFonts w:ascii="Aptos" w:hAnsi="Aptos"/>
          <w:i/>
          <w:iCs/>
          <w:color w:val="000000" w:themeColor="text1"/>
          <w:bdr w:val="none" w:sz="0" w:space="0" w:color="auto" w:frame="1"/>
        </w:rPr>
        <w:instrText xml:space="preserve"> SEQ Table \* ARABIC </w:instrText>
      </w:r>
      <w:r w:rsidRPr="005F2EE4">
        <w:rPr>
          <w:rFonts w:ascii="Aptos" w:hAnsi="Aptos"/>
          <w:i/>
          <w:iCs/>
          <w:color w:val="000000" w:themeColor="text1"/>
          <w:bdr w:val="none" w:sz="0" w:space="0" w:color="auto" w:frame="1"/>
        </w:rPr>
        <w:fldChar w:fldCharType="separate"/>
      </w:r>
      <w:r w:rsidRPr="005F2EE4">
        <w:rPr>
          <w:rFonts w:ascii="Aptos" w:hAnsi="Aptos"/>
          <w:i/>
          <w:iCs/>
          <w:color w:val="000000" w:themeColor="text1"/>
          <w:bdr w:val="none" w:sz="0" w:space="0" w:color="auto" w:frame="1"/>
        </w:rPr>
        <w:t>1</w:t>
      </w:r>
      <w:r w:rsidRPr="005F2EE4">
        <w:rPr>
          <w:rFonts w:ascii="Aptos" w:hAnsi="Aptos"/>
          <w:color w:val="000000" w:themeColor="text1"/>
          <w:bdr w:val="none" w:sz="0" w:space="0" w:color="auto" w:frame="1"/>
        </w:rPr>
        <w:fldChar w:fldCharType="end"/>
      </w:r>
      <w:r w:rsidRPr="005F2EE4">
        <w:rPr>
          <w:rFonts w:ascii="Aptos" w:hAnsi="Aptos"/>
          <w:i/>
          <w:iCs/>
          <w:color w:val="000000" w:themeColor="text1"/>
          <w:bdr w:val="none" w:sz="0" w:space="0" w:color="auto" w:frame="1"/>
        </w:rPr>
        <w:t>: Incident priorities</w:t>
      </w:r>
      <w:bookmarkEnd w:id="12"/>
    </w:p>
    <w:p w14:paraId="66633587"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1CE0A394" w14:textId="77777777" w:rsidR="00E6066E" w:rsidRPr="005F2EE4" w:rsidRDefault="00E6066E">
      <w:pPr>
        <w:spacing w:after="160" w:line="259" w:lineRule="auto"/>
        <w:rPr>
          <w:rFonts w:ascii="Aptos" w:eastAsiaTheme="majorEastAsia" w:hAnsi="Aptos" w:cstheme="majorBidi"/>
          <w:color w:val="000000" w:themeColor="text1"/>
          <w:sz w:val="32"/>
          <w:szCs w:val="32"/>
          <w:bdr w:val="none" w:sz="0" w:space="0" w:color="auto" w:frame="1"/>
        </w:rPr>
      </w:pPr>
      <w:bookmarkStart w:id="13" w:name="_Toc68274953"/>
      <w:r w:rsidRPr="005F2EE4">
        <w:rPr>
          <w:rFonts w:ascii="Aptos" w:hAnsi="Aptos"/>
          <w:color w:val="000000" w:themeColor="text1"/>
          <w:bdr w:val="none" w:sz="0" w:space="0" w:color="auto" w:frame="1"/>
        </w:rPr>
        <w:br w:type="page"/>
      </w:r>
    </w:p>
    <w:p w14:paraId="47BC3D63" w14:textId="542EA79A" w:rsidR="00A95694" w:rsidRPr="005F2EE4" w:rsidRDefault="00A95694" w:rsidP="00E6066E">
      <w:pPr>
        <w:pStyle w:val="Heading1"/>
        <w:rPr>
          <w:rFonts w:ascii="Aptos" w:hAnsi="Aptos"/>
          <w:color w:val="000000" w:themeColor="text1"/>
          <w:bdr w:val="none" w:sz="0" w:space="0" w:color="auto" w:frame="1"/>
        </w:rPr>
      </w:pPr>
      <w:bookmarkStart w:id="14" w:name="_Toc1486772067"/>
      <w:r w:rsidRPr="005F2EE4">
        <w:rPr>
          <w:rFonts w:ascii="Aptos" w:hAnsi="Aptos"/>
          <w:color w:val="000000" w:themeColor="text1"/>
          <w:bdr w:val="none" w:sz="0" w:space="0" w:color="auto" w:frame="1"/>
        </w:rPr>
        <w:lastRenderedPageBreak/>
        <w:t>Activation of the Incident Response Procedure:</w:t>
      </w:r>
      <w:bookmarkEnd w:id="14"/>
    </w:p>
    <w:p w14:paraId="1B8BE492" w14:textId="77777777" w:rsidR="00A95694" w:rsidRPr="005F2EE4" w:rsidRDefault="00A95694" w:rsidP="00A956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Evaluation of Incident and Authority to Activate: Following the initial analysis, the [IT Service Desk] or any member of the management team has the authority to contact the Incident Response Team Leader at any time to request an assessment for activating the Information Security Incident Response Procedure. This is generally applicable to High priority incidents and, when deemed appropriate, Medium priority incidents.</w:t>
      </w:r>
    </w:p>
    <w:p w14:paraId="70B1714B" w14:textId="5F21EDA6" w:rsidR="00B17782" w:rsidRPr="005F2EE4" w:rsidRDefault="00A95694" w:rsidP="00A956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Decision to Activate: Upon notification of an incident, the Team Leader must determine whether the scale and actual or potential impact warrant the activation of the Incident Response Procedure and the formation of the Incident Response Team (IRT). While an initial impact assessment will have already been conducted by the IT Service Desk, the Team Leader should consider the following guidelines to determine whether a formal incident response is necessary:</w:t>
      </w:r>
    </w:p>
    <w:p w14:paraId="5796457D" w14:textId="77777777" w:rsidR="00B17782" w:rsidRPr="005F2EE4" w:rsidRDefault="00A95694" w:rsidP="00B17782">
      <w:pPr>
        <w:pStyle w:val="paragraph"/>
        <w:numPr>
          <w:ilvl w:val="0"/>
          <w:numId w:val="26"/>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Significant actual or potential loss of classified information. </w:t>
      </w:r>
    </w:p>
    <w:p w14:paraId="5AB9A775" w14:textId="77777777" w:rsidR="00B17782" w:rsidRPr="005F2EE4" w:rsidRDefault="00A95694" w:rsidP="00B17782">
      <w:pPr>
        <w:pStyle w:val="paragraph"/>
        <w:numPr>
          <w:ilvl w:val="0"/>
          <w:numId w:val="26"/>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Significant actual or potential disruption to business operations. </w:t>
      </w:r>
    </w:p>
    <w:p w14:paraId="5FFD7544" w14:textId="7C0775F5" w:rsidR="00B17782" w:rsidRPr="005F2EE4" w:rsidRDefault="00A95694" w:rsidP="00B17782">
      <w:pPr>
        <w:pStyle w:val="paragraph"/>
        <w:numPr>
          <w:ilvl w:val="0"/>
          <w:numId w:val="26"/>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Significant risk to the </w:t>
      </w:r>
      <w:r w:rsidR="01EE6C95" w:rsidRPr="005F2EE4">
        <w:rPr>
          <w:rFonts w:ascii="Aptos" w:hAnsi="Aptos"/>
          <w:color w:val="000000" w:themeColor="text1"/>
          <w:bdr w:val="none" w:sz="0" w:space="0" w:color="auto" w:frame="1"/>
        </w:rPr>
        <w:t>organisation</w:t>
      </w:r>
      <w:r w:rsidRPr="005F2EE4">
        <w:rPr>
          <w:rFonts w:ascii="Aptos" w:hAnsi="Aptos"/>
          <w:color w:val="000000" w:themeColor="text1"/>
          <w:bdr w:val="none" w:sz="0" w:space="0" w:color="auto" w:frame="1"/>
        </w:rPr>
        <w:t xml:space="preserve">'s reputation. </w:t>
      </w:r>
    </w:p>
    <w:p w14:paraId="1E92CD74" w14:textId="09FCE22B" w:rsidR="00A95694" w:rsidRPr="005F2EE4" w:rsidRDefault="00A95694" w:rsidP="00B17782">
      <w:pPr>
        <w:pStyle w:val="paragraph"/>
        <w:numPr>
          <w:ilvl w:val="0"/>
          <w:numId w:val="26"/>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Any other situation that may result in a substantial impact on the </w:t>
      </w:r>
      <w:r w:rsidR="01EE6C95" w:rsidRPr="005F2EE4">
        <w:rPr>
          <w:rFonts w:ascii="Aptos" w:hAnsi="Aptos"/>
          <w:color w:val="000000" w:themeColor="text1"/>
          <w:bdr w:val="none" w:sz="0" w:space="0" w:color="auto" w:frame="1"/>
        </w:rPr>
        <w:t>organisation</w:t>
      </w:r>
      <w:r w:rsidRPr="005F2EE4">
        <w:rPr>
          <w:rFonts w:ascii="Aptos" w:hAnsi="Aptos"/>
          <w:color w:val="000000" w:themeColor="text1"/>
          <w:bdr w:val="none" w:sz="0" w:space="0" w:color="auto" w:frame="1"/>
        </w:rPr>
        <w:t>.</w:t>
      </w:r>
    </w:p>
    <w:p w14:paraId="00E09776" w14:textId="77777777" w:rsidR="00A95694" w:rsidRPr="005F2EE4" w:rsidRDefault="00A95694" w:rsidP="00A956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Final Decision and Alternative Response: In cases of disagreement or uncertainty regarding the activation of an incident response, the decision of the Team Leader will be deemed final. If it is decided not to activate the procedure, a plan should be developed to facilitate a lower-level response to the incident through normal management channels. This may involve implementing relevant procedures at a local level.</w:t>
      </w:r>
    </w:p>
    <w:p w14:paraId="431F45CF" w14:textId="77777777" w:rsidR="00A95694" w:rsidRPr="005F2EE4" w:rsidRDefault="00A95694" w:rsidP="00A95694">
      <w:pPr>
        <w:pStyle w:val="paragraph"/>
        <w:spacing w:before="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Activation of the Incident Response Procedure: If the incident warrants the activation of the Incident Response procedure, the Team Leader will initiate the assembly of the Incident Response Team (IRT).</w:t>
      </w:r>
    </w:p>
    <w:p w14:paraId="6E5BD203" w14:textId="77777777" w:rsidR="0040336D" w:rsidRPr="005F2EE4" w:rsidRDefault="0040336D" w:rsidP="00E6066E">
      <w:pPr>
        <w:pStyle w:val="Heading1"/>
        <w:rPr>
          <w:rFonts w:ascii="Aptos" w:hAnsi="Aptos"/>
          <w:color w:val="000000" w:themeColor="text1"/>
          <w:bdr w:val="none" w:sz="0" w:space="0" w:color="auto" w:frame="1"/>
        </w:rPr>
      </w:pPr>
      <w:bookmarkStart w:id="15" w:name="_Toc865402778"/>
      <w:bookmarkEnd w:id="13"/>
      <w:r w:rsidRPr="005F2EE4">
        <w:rPr>
          <w:rFonts w:ascii="Aptos" w:hAnsi="Aptos"/>
          <w:color w:val="000000" w:themeColor="text1"/>
          <w:bdr w:val="none" w:sz="0" w:space="0" w:color="auto" w:frame="1"/>
        </w:rPr>
        <w:t>Assembling the Incident Response Team:</w:t>
      </w:r>
      <w:bookmarkEnd w:id="15"/>
    </w:p>
    <w:p w14:paraId="5394B786" w14:textId="77777777" w:rsidR="0040336D" w:rsidRPr="005F2EE4" w:rsidRDefault="0040336D" w:rsidP="0040336D">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Activation and Communication: Once the decision to activate the incident response procedure has been made, the Team Leader (or deputy) will ensure that all role holders (or their deputies in case the main role holders are unavailable) are contacted. They will be informed about the incident's nature and requested to either gather at a suitable location or participate in a virtual meeting.</w:t>
      </w:r>
    </w:p>
    <w:p w14:paraId="0B5178F5" w14:textId="77777777" w:rsidR="0040336D" w:rsidRPr="005F2EE4" w:rsidRDefault="0040336D" w:rsidP="0040336D">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Incident Liaison: The Incident Liaison, however, will be asked to attend the incident location (if applicable and appropriate) to begin gathering information for the incident assessment, which will be conducted by the Incident Response Team (IRT). This information is crucial for determining an appropriate response.</w:t>
      </w:r>
    </w:p>
    <w:p w14:paraId="1D5B860B" w14:textId="77777777" w:rsidR="00E37BCA" w:rsidRPr="005F2EE4" w:rsidRDefault="0040336D" w:rsidP="00E37BCA">
      <w:pPr>
        <w:pStyle w:val="Heading2"/>
        <w:rPr>
          <w:rFonts w:ascii="Aptos" w:hAnsi="Aptos"/>
          <w:color w:val="000000" w:themeColor="text1"/>
        </w:rPr>
      </w:pPr>
      <w:bookmarkStart w:id="16" w:name="_Toc63334515"/>
      <w:r w:rsidRPr="005F2EE4">
        <w:rPr>
          <w:rFonts w:ascii="Aptos" w:hAnsi="Aptos"/>
          <w:color w:val="000000" w:themeColor="text1"/>
          <w:bdr w:val="none" w:sz="0" w:space="0" w:color="auto" w:frame="1"/>
        </w:rPr>
        <w:lastRenderedPageBreak/>
        <w:t>Incident Response Team Members:</w:t>
      </w:r>
      <w:bookmarkEnd w:id="16"/>
      <w:r w:rsidRPr="005F2EE4">
        <w:rPr>
          <w:rFonts w:ascii="Aptos" w:hAnsi="Aptos"/>
          <w:color w:val="000000" w:themeColor="text1"/>
          <w:bdr w:val="none" w:sz="0" w:space="0" w:color="auto" w:frame="1"/>
        </w:rPr>
        <w:t xml:space="preserve"> </w:t>
      </w:r>
    </w:p>
    <w:p w14:paraId="4F9A0A59" w14:textId="4AA0FECB" w:rsidR="0040336D" w:rsidRPr="005F2EE4" w:rsidRDefault="0040336D" w:rsidP="0040336D">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Incident Response Team will typically include the following individuals in their designated roles, along with their respective deputies. However, the specific composition of the team may vary depending on the nature of the incident.</w:t>
      </w:r>
    </w:p>
    <w:p w14:paraId="638BCCC6"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Team Leader (or Deputy)</w:t>
      </w:r>
    </w:p>
    <w:p w14:paraId="053BBCF9"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Incident Liaison</w:t>
      </w:r>
    </w:p>
    <w:p w14:paraId="5FCD454B"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IT Security Specialist</w:t>
      </w:r>
    </w:p>
    <w:p w14:paraId="60E827DC"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Legal Advisor</w:t>
      </w:r>
    </w:p>
    <w:p w14:paraId="454E060D"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Public Relations/Communications Representative</w:t>
      </w:r>
    </w:p>
    <w:p w14:paraId="5D4B0679"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Business Process/Operations Expert</w:t>
      </w:r>
    </w:p>
    <w:p w14:paraId="2244436C"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IT Infrastructure Specialist</w:t>
      </w:r>
    </w:p>
    <w:p w14:paraId="2FDB5C8E"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Human Resources Representative</w:t>
      </w:r>
    </w:p>
    <w:p w14:paraId="0D7A70A8" w14:textId="77777777" w:rsidR="0040336D"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Data Protection Officer/Privacy Specialist</w:t>
      </w:r>
    </w:p>
    <w:p w14:paraId="531DF388" w14:textId="57CB5CF1" w:rsidR="00A1753B" w:rsidRPr="005F2EE4" w:rsidRDefault="0040336D" w:rsidP="00C529C9">
      <w:pPr>
        <w:pStyle w:val="paragraph"/>
        <w:numPr>
          <w:ilvl w:val="0"/>
          <w:numId w:val="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Additional subject matter experts or relevant personnel as required</w:t>
      </w:r>
    </w:p>
    <w:tbl>
      <w:tblPr>
        <w:tblStyle w:val="GridTable4-Accent5"/>
        <w:tblW w:w="0" w:type="auto"/>
        <w:tblLook w:val="04A0" w:firstRow="1" w:lastRow="0" w:firstColumn="1" w:lastColumn="0" w:noHBand="0" w:noVBand="1"/>
      </w:tblPr>
      <w:tblGrid>
        <w:gridCol w:w="3005"/>
        <w:gridCol w:w="3005"/>
        <w:gridCol w:w="3006"/>
      </w:tblGrid>
      <w:tr w:rsidR="005F2EE4" w:rsidRPr="005F2EE4" w14:paraId="0F3D91A0" w14:textId="77777777" w:rsidTr="00C52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DE4A9FF" w14:textId="171671F1" w:rsidR="005535C6" w:rsidRPr="005F2EE4" w:rsidRDefault="005535C6" w:rsidP="005535C6">
            <w:pPr>
              <w:pStyle w:val="paragraph"/>
              <w:spacing w:before="0" w:after="0"/>
              <w:textAlignment w:val="baseline"/>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ROLE/BUSINESS AREA</w:t>
            </w:r>
          </w:p>
        </w:tc>
        <w:tc>
          <w:tcPr>
            <w:tcW w:w="3005" w:type="dxa"/>
          </w:tcPr>
          <w:p w14:paraId="785A923F"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MAIN ROLE HOLDER</w:t>
            </w:r>
          </w:p>
        </w:tc>
        <w:tc>
          <w:tcPr>
            <w:tcW w:w="3006" w:type="dxa"/>
          </w:tcPr>
          <w:p w14:paraId="45A96968"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DEPUTY</w:t>
            </w:r>
          </w:p>
        </w:tc>
      </w:tr>
      <w:tr w:rsidR="005F2EE4" w:rsidRPr="005F2EE4" w14:paraId="1AA4F6C0"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8086E9B"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Team Leader</w:t>
            </w:r>
          </w:p>
        </w:tc>
        <w:tc>
          <w:tcPr>
            <w:tcW w:w="3005" w:type="dxa"/>
          </w:tcPr>
          <w:p w14:paraId="06881517"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2D9DD299"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16EE7C83" w14:textId="77777777" w:rsidTr="00C529C9">
        <w:tc>
          <w:tcPr>
            <w:cnfStyle w:val="001000000000" w:firstRow="0" w:lastRow="0" w:firstColumn="1" w:lastColumn="0" w:oddVBand="0" w:evenVBand="0" w:oddHBand="0" w:evenHBand="0" w:firstRowFirstColumn="0" w:firstRowLastColumn="0" w:lastRowFirstColumn="0" w:lastRowLastColumn="0"/>
            <w:tcW w:w="3005" w:type="dxa"/>
          </w:tcPr>
          <w:p w14:paraId="459ADBF2"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Team Facilitator</w:t>
            </w:r>
          </w:p>
        </w:tc>
        <w:tc>
          <w:tcPr>
            <w:tcW w:w="3005" w:type="dxa"/>
          </w:tcPr>
          <w:p w14:paraId="60F4B598"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26E76A87"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37EA4952"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62B5B4C"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Incident Liaison</w:t>
            </w:r>
          </w:p>
        </w:tc>
        <w:tc>
          <w:tcPr>
            <w:tcW w:w="3005" w:type="dxa"/>
          </w:tcPr>
          <w:p w14:paraId="585A44C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1A0E76A5"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7C3C5FB8" w14:textId="77777777" w:rsidTr="00C529C9">
        <w:tc>
          <w:tcPr>
            <w:cnfStyle w:val="001000000000" w:firstRow="0" w:lastRow="0" w:firstColumn="1" w:lastColumn="0" w:oddVBand="0" w:evenVBand="0" w:oddHBand="0" w:evenHBand="0" w:firstRowFirstColumn="0" w:firstRowLastColumn="0" w:lastRowFirstColumn="0" w:lastRowLastColumn="0"/>
            <w:tcW w:w="3005" w:type="dxa"/>
          </w:tcPr>
          <w:p w14:paraId="320B9D2A"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Information Technology</w:t>
            </w:r>
          </w:p>
        </w:tc>
        <w:tc>
          <w:tcPr>
            <w:tcW w:w="3005" w:type="dxa"/>
          </w:tcPr>
          <w:p w14:paraId="02992DF3"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49848703"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2DDAF085"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33120B0"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Business Operations</w:t>
            </w:r>
          </w:p>
        </w:tc>
        <w:tc>
          <w:tcPr>
            <w:tcW w:w="3005" w:type="dxa"/>
          </w:tcPr>
          <w:p w14:paraId="7EBFC9BD"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1EAB54A5"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428B5BA0" w14:textId="77777777" w:rsidTr="00C529C9">
        <w:tc>
          <w:tcPr>
            <w:cnfStyle w:val="001000000000" w:firstRow="0" w:lastRow="0" w:firstColumn="1" w:lastColumn="0" w:oddVBand="0" w:evenVBand="0" w:oddHBand="0" w:evenHBand="0" w:firstRowFirstColumn="0" w:firstRowLastColumn="0" w:lastRowFirstColumn="0" w:lastRowLastColumn="0"/>
            <w:tcW w:w="3005" w:type="dxa"/>
          </w:tcPr>
          <w:p w14:paraId="4349E918"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Facilities Management</w:t>
            </w:r>
          </w:p>
        </w:tc>
        <w:tc>
          <w:tcPr>
            <w:tcW w:w="3005" w:type="dxa"/>
          </w:tcPr>
          <w:p w14:paraId="05802234"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1FACC842"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3F49FB17"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746E62F"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Health and Safety</w:t>
            </w:r>
          </w:p>
        </w:tc>
        <w:tc>
          <w:tcPr>
            <w:tcW w:w="3005" w:type="dxa"/>
          </w:tcPr>
          <w:p w14:paraId="75F989D7"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0129E52F"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600973FB" w14:textId="77777777" w:rsidTr="00C529C9">
        <w:tc>
          <w:tcPr>
            <w:cnfStyle w:val="001000000000" w:firstRow="0" w:lastRow="0" w:firstColumn="1" w:lastColumn="0" w:oddVBand="0" w:evenVBand="0" w:oddHBand="0" w:evenHBand="0" w:firstRowFirstColumn="0" w:firstRowLastColumn="0" w:lastRowFirstColumn="0" w:lastRowLastColumn="0"/>
            <w:tcW w:w="3005" w:type="dxa"/>
          </w:tcPr>
          <w:p w14:paraId="143271FC"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Human Resources</w:t>
            </w:r>
          </w:p>
        </w:tc>
        <w:tc>
          <w:tcPr>
            <w:tcW w:w="3005" w:type="dxa"/>
          </w:tcPr>
          <w:p w14:paraId="6E4B7A34"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609C1CCB"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36984FF8"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5B35506"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Business Continuity Planning</w:t>
            </w:r>
          </w:p>
        </w:tc>
        <w:tc>
          <w:tcPr>
            <w:tcW w:w="3005" w:type="dxa"/>
          </w:tcPr>
          <w:p w14:paraId="2BD1B626"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2745AA05"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7E947D4A" w14:textId="77777777" w:rsidTr="00C529C9">
        <w:tc>
          <w:tcPr>
            <w:cnfStyle w:val="001000000000" w:firstRow="0" w:lastRow="0" w:firstColumn="1" w:lastColumn="0" w:oddVBand="0" w:evenVBand="0" w:oddHBand="0" w:evenHBand="0" w:firstRowFirstColumn="0" w:firstRowLastColumn="0" w:lastRowFirstColumn="0" w:lastRowLastColumn="0"/>
            <w:tcW w:w="3005" w:type="dxa"/>
          </w:tcPr>
          <w:p w14:paraId="0C40A1E2"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Communications (PR and Media Relations)</w:t>
            </w:r>
          </w:p>
        </w:tc>
        <w:tc>
          <w:tcPr>
            <w:tcW w:w="3005" w:type="dxa"/>
          </w:tcPr>
          <w:p w14:paraId="268F04D7"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57B96640"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0A8AF467"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1976A22"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Legal and Regulatory</w:t>
            </w:r>
          </w:p>
        </w:tc>
        <w:tc>
          <w:tcPr>
            <w:tcW w:w="3005" w:type="dxa"/>
          </w:tcPr>
          <w:p w14:paraId="48CF63B5"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3006" w:type="dxa"/>
          </w:tcPr>
          <w:p w14:paraId="5730E9EC"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bl>
    <w:p w14:paraId="0FCEDBF4" w14:textId="77777777" w:rsidR="005535C6" w:rsidRPr="005F2EE4" w:rsidRDefault="005535C6" w:rsidP="005535C6">
      <w:pPr>
        <w:pStyle w:val="paragraph"/>
        <w:spacing w:after="0"/>
        <w:textAlignment w:val="baseline"/>
        <w:rPr>
          <w:rFonts w:ascii="Aptos" w:hAnsi="Aptos"/>
          <w:i/>
          <w:iCs/>
          <w:color w:val="000000" w:themeColor="text1"/>
          <w:bdr w:val="none" w:sz="0" w:space="0" w:color="auto" w:frame="1"/>
        </w:rPr>
      </w:pPr>
      <w:r w:rsidRPr="005F2EE4">
        <w:rPr>
          <w:rFonts w:ascii="Aptos" w:hAnsi="Aptos"/>
          <w:i/>
          <w:iCs/>
          <w:color w:val="000000" w:themeColor="text1"/>
          <w:bdr w:val="none" w:sz="0" w:space="0" w:color="auto" w:frame="1"/>
        </w:rPr>
        <w:br/>
      </w:r>
      <w:bookmarkStart w:id="17" w:name="_Toc68274983"/>
      <w:r w:rsidRPr="005F2EE4">
        <w:rPr>
          <w:rFonts w:ascii="Aptos" w:hAnsi="Aptos"/>
          <w:i/>
          <w:iCs/>
          <w:color w:val="000000" w:themeColor="text1"/>
          <w:bdr w:val="none" w:sz="0" w:space="0" w:color="auto" w:frame="1"/>
        </w:rPr>
        <w:t xml:space="preserve">Table </w:t>
      </w:r>
      <w:r w:rsidRPr="005F2EE4">
        <w:rPr>
          <w:rFonts w:ascii="Aptos" w:hAnsi="Aptos"/>
          <w:i/>
          <w:iCs/>
          <w:color w:val="000000" w:themeColor="text1"/>
          <w:bdr w:val="none" w:sz="0" w:space="0" w:color="auto" w:frame="1"/>
        </w:rPr>
        <w:fldChar w:fldCharType="begin"/>
      </w:r>
      <w:r w:rsidRPr="005F2EE4">
        <w:rPr>
          <w:rFonts w:ascii="Aptos" w:hAnsi="Aptos"/>
          <w:i/>
          <w:iCs/>
          <w:color w:val="000000" w:themeColor="text1"/>
          <w:bdr w:val="none" w:sz="0" w:space="0" w:color="auto" w:frame="1"/>
        </w:rPr>
        <w:instrText xml:space="preserve"> SEQ Table \* ARABIC </w:instrText>
      </w:r>
      <w:r w:rsidRPr="005F2EE4">
        <w:rPr>
          <w:rFonts w:ascii="Aptos" w:hAnsi="Aptos"/>
          <w:i/>
          <w:iCs/>
          <w:color w:val="000000" w:themeColor="text1"/>
          <w:bdr w:val="none" w:sz="0" w:space="0" w:color="auto" w:frame="1"/>
        </w:rPr>
        <w:fldChar w:fldCharType="separate"/>
      </w:r>
      <w:r w:rsidRPr="005F2EE4">
        <w:rPr>
          <w:rFonts w:ascii="Aptos" w:hAnsi="Aptos"/>
          <w:i/>
          <w:iCs/>
          <w:color w:val="000000" w:themeColor="text1"/>
          <w:bdr w:val="none" w:sz="0" w:space="0" w:color="auto" w:frame="1"/>
        </w:rPr>
        <w:t>2</w:t>
      </w:r>
      <w:r w:rsidRPr="005F2EE4">
        <w:rPr>
          <w:rFonts w:ascii="Aptos" w:hAnsi="Aptos"/>
          <w:color w:val="000000" w:themeColor="text1"/>
          <w:bdr w:val="none" w:sz="0" w:space="0" w:color="auto" w:frame="1"/>
        </w:rPr>
        <w:fldChar w:fldCharType="end"/>
      </w:r>
      <w:r w:rsidRPr="005F2EE4">
        <w:rPr>
          <w:rFonts w:ascii="Aptos" w:hAnsi="Aptos"/>
          <w:i/>
          <w:iCs/>
          <w:color w:val="000000" w:themeColor="text1"/>
          <w:bdr w:val="none" w:sz="0" w:space="0" w:color="auto" w:frame="1"/>
        </w:rPr>
        <w:t>: Incident response team members</w:t>
      </w:r>
      <w:bookmarkEnd w:id="17"/>
    </w:p>
    <w:p w14:paraId="0DD8CC87"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7A1D0F0C" w14:textId="77777777" w:rsidR="005535C6" w:rsidRPr="005F2EE4" w:rsidRDefault="005535C6" w:rsidP="005535C6">
      <w:pPr>
        <w:pStyle w:val="paragraph"/>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br w:type="page"/>
      </w:r>
    </w:p>
    <w:p w14:paraId="47D73958" w14:textId="77777777" w:rsidR="005535C6" w:rsidRPr="005F2EE4" w:rsidRDefault="005535C6" w:rsidP="00E37BCA">
      <w:pPr>
        <w:pStyle w:val="Heading2"/>
        <w:rPr>
          <w:rFonts w:ascii="Aptos" w:hAnsi="Aptos"/>
          <w:color w:val="000000" w:themeColor="text1"/>
          <w:bdr w:val="none" w:sz="0" w:space="0" w:color="auto" w:frame="1"/>
        </w:rPr>
      </w:pPr>
      <w:bookmarkStart w:id="18" w:name="_Toc68274955"/>
      <w:bookmarkStart w:id="19" w:name="_Toc1663414828"/>
      <w:r w:rsidRPr="005F2EE4">
        <w:rPr>
          <w:rFonts w:ascii="Aptos" w:hAnsi="Aptos"/>
          <w:color w:val="000000" w:themeColor="text1"/>
          <w:bdr w:val="none" w:sz="0" w:space="0" w:color="auto" w:frame="1"/>
        </w:rPr>
        <w:lastRenderedPageBreak/>
        <w:t>Roles and responsibilities</w:t>
      </w:r>
      <w:bookmarkEnd w:id="18"/>
      <w:bookmarkEnd w:id="19"/>
    </w:p>
    <w:p w14:paraId="235E7003" w14:textId="67EA574B"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responsibilities of the roles within the incident response team are as follows:</w:t>
      </w:r>
    </w:p>
    <w:p w14:paraId="2C606CB1"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0" w:name="_Toc1484067708"/>
      <w:r w:rsidRPr="005F2EE4">
        <w:rPr>
          <w:rFonts w:ascii="Aptos" w:eastAsia="Times New Roman" w:hAnsi="Aptos"/>
          <w:color w:val="000000" w:themeColor="text1"/>
          <w:bdr w:val="none" w:sz="0" w:space="0" w:color="auto" w:frame="1"/>
        </w:rPr>
        <w:t>Team Leader:</w:t>
      </w:r>
      <w:bookmarkEnd w:id="20"/>
    </w:p>
    <w:p w14:paraId="0A368E6E" w14:textId="77777777" w:rsidR="00CF2657" w:rsidRPr="005F2EE4" w:rsidRDefault="00CF2657" w:rsidP="00C529C9">
      <w:pPr>
        <w:pStyle w:val="paragraph"/>
        <w:numPr>
          <w:ilvl w:val="0"/>
          <w:numId w:val="6"/>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Makes the decision to initiate a response</w:t>
      </w:r>
    </w:p>
    <w:p w14:paraId="6A02DA6A" w14:textId="77777777" w:rsidR="00CF2657" w:rsidRPr="005F2EE4" w:rsidRDefault="00CF2657" w:rsidP="00C529C9">
      <w:pPr>
        <w:pStyle w:val="paragraph"/>
        <w:numPr>
          <w:ilvl w:val="0"/>
          <w:numId w:val="6"/>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Assembles the Incident Response Team</w:t>
      </w:r>
    </w:p>
    <w:p w14:paraId="0A820727" w14:textId="77777777" w:rsidR="00CF2657" w:rsidRPr="005F2EE4" w:rsidRDefault="00CF2657" w:rsidP="00C529C9">
      <w:pPr>
        <w:pStyle w:val="paragraph"/>
        <w:numPr>
          <w:ilvl w:val="0"/>
          <w:numId w:val="6"/>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Manages the overall operations of the Incident Response Team</w:t>
      </w:r>
    </w:p>
    <w:p w14:paraId="39591333" w14:textId="77777777" w:rsidR="00CF2657" w:rsidRPr="005F2EE4" w:rsidRDefault="00CF2657" w:rsidP="00C529C9">
      <w:pPr>
        <w:pStyle w:val="paragraph"/>
        <w:numPr>
          <w:ilvl w:val="0"/>
          <w:numId w:val="6"/>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Serves as the liaison with the board and other high-level stakeholders</w:t>
      </w:r>
    </w:p>
    <w:p w14:paraId="29424F90" w14:textId="77777777" w:rsidR="00CF2657" w:rsidRPr="005F2EE4" w:rsidRDefault="00CF2657" w:rsidP="00C529C9">
      <w:pPr>
        <w:pStyle w:val="paragraph"/>
        <w:numPr>
          <w:ilvl w:val="0"/>
          <w:numId w:val="6"/>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Acts as the final decision maker in cases of disagreement</w:t>
      </w:r>
    </w:p>
    <w:p w14:paraId="6FF31E74"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1" w:name="_Toc2083462326"/>
      <w:r w:rsidRPr="005F2EE4">
        <w:rPr>
          <w:rFonts w:ascii="Aptos" w:eastAsia="Times New Roman" w:hAnsi="Aptos"/>
          <w:color w:val="000000" w:themeColor="text1"/>
          <w:bdr w:val="none" w:sz="0" w:space="0" w:color="auto" w:frame="1"/>
        </w:rPr>
        <w:t>Team Facilitator:</w:t>
      </w:r>
      <w:bookmarkEnd w:id="21"/>
    </w:p>
    <w:p w14:paraId="5CE42B7E" w14:textId="77777777" w:rsidR="00CF2657" w:rsidRPr="005F2EE4" w:rsidRDefault="00CF2657" w:rsidP="00C529C9">
      <w:pPr>
        <w:pStyle w:val="paragraph"/>
        <w:numPr>
          <w:ilvl w:val="0"/>
          <w:numId w:val="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Supports the Incident Response Team</w:t>
      </w:r>
    </w:p>
    <w:p w14:paraId="38657B95" w14:textId="739CD72A" w:rsidR="00CF2657" w:rsidRPr="005F2EE4" w:rsidRDefault="00CF2657" w:rsidP="00C529C9">
      <w:pPr>
        <w:pStyle w:val="paragraph"/>
        <w:numPr>
          <w:ilvl w:val="0"/>
          <w:numId w:val="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Coordinates resources within the command </w:t>
      </w:r>
      <w:r w:rsidR="00A1163F" w:rsidRPr="005F2EE4">
        <w:rPr>
          <w:rFonts w:ascii="Aptos" w:hAnsi="Aptos"/>
          <w:color w:val="000000" w:themeColor="text1"/>
          <w:bdr w:val="none" w:sz="0" w:space="0" w:color="auto" w:frame="1"/>
        </w:rPr>
        <w:t>centre</w:t>
      </w:r>
      <w:r w:rsidRPr="005F2EE4">
        <w:rPr>
          <w:rFonts w:ascii="Aptos" w:hAnsi="Aptos"/>
          <w:color w:val="000000" w:themeColor="text1"/>
          <w:bdr w:val="none" w:sz="0" w:space="0" w:color="auto" w:frame="1"/>
        </w:rPr>
        <w:t>/war room</w:t>
      </w:r>
    </w:p>
    <w:p w14:paraId="2842D1CE" w14:textId="77777777" w:rsidR="00CF2657" w:rsidRPr="005F2EE4" w:rsidRDefault="00CF2657" w:rsidP="00C529C9">
      <w:pPr>
        <w:pStyle w:val="paragraph"/>
        <w:numPr>
          <w:ilvl w:val="0"/>
          <w:numId w:val="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Prepares for meetings and documents actions and decisions</w:t>
      </w:r>
    </w:p>
    <w:p w14:paraId="26779B09" w14:textId="6AC64555" w:rsidR="00CF2657" w:rsidRPr="005F2EE4" w:rsidRDefault="00CF2657" w:rsidP="00C529C9">
      <w:pPr>
        <w:pStyle w:val="paragraph"/>
        <w:numPr>
          <w:ilvl w:val="0"/>
          <w:numId w:val="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Updates team members on the latest status upon their return to the command </w:t>
      </w:r>
      <w:r w:rsidR="00A1163F" w:rsidRPr="005F2EE4">
        <w:rPr>
          <w:rFonts w:ascii="Aptos" w:hAnsi="Aptos"/>
          <w:color w:val="000000" w:themeColor="text1"/>
          <w:bdr w:val="none" w:sz="0" w:space="0" w:color="auto" w:frame="1"/>
        </w:rPr>
        <w:t>centre</w:t>
      </w:r>
      <w:r w:rsidRPr="005F2EE4">
        <w:rPr>
          <w:rFonts w:ascii="Aptos" w:hAnsi="Aptos"/>
          <w:color w:val="000000" w:themeColor="text1"/>
          <w:bdr w:val="none" w:sz="0" w:space="0" w:color="auto" w:frame="1"/>
        </w:rPr>
        <w:t>/war room</w:t>
      </w:r>
    </w:p>
    <w:p w14:paraId="558381E2" w14:textId="77777777" w:rsidR="00CF2657" w:rsidRPr="005F2EE4" w:rsidRDefault="00CF2657" w:rsidP="00C529C9">
      <w:pPr>
        <w:pStyle w:val="paragraph"/>
        <w:numPr>
          <w:ilvl w:val="0"/>
          <w:numId w:val="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Facilitates communication through various channels (e.g., email, fax, telephone)</w:t>
      </w:r>
    </w:p>
    <w:p w14:paraId="311A9E3C" w14:textId="77777777" w:rsidR="00CF2657" w:rsidRPr="005F2EE4" w:rsidRDefault="00CF2657" w:rsidP="00C529C9">
      <w:pPr>
        <w:pStyle w:val="paragraph"/>
        <w:numPr>
          <w:ilvl w:val="0"/>
          <w:numId w:val="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Monitors external information sources such as news feeds</w:t>
      </w:r>
    </w:p>
    <w:p w14:paraId="6535232F"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2" w:name="_Toc1985086212"/>
      <w:r w:rsidRPr="005F2EE4">
        <w:rPr>
          <w:rFonts w:ascii="Aptos" w:eastAsia="Times New Roman" w:hAnsi="Aptos"/>
          <w:color w:val="000000" w:themeColor="text1"/>
          <w:bdr w:val="none" w:sz="0" w:space="0" w:color="auto" w:frame="1"/>
        </w:rPr>
        <w:t>Incident Liaison:</w:t>
      </w:r>
      <w:bookmarkEnd w:id="22"/>
    </w:p>
    <w:p w14:paraId="4293B58A" w14:textId="77777777" w:rsidR="00CF2657" w:rsidRPr="005F2EE4" w:rsidRDefault="00CF2657" w:rsidP="00C529C9">
      <w:pPr>
        <w:pStyle w:val="paragraph"/>
        <w:numPr>
          <w:ilvl w:val="0"/>
          <w:numId w:val="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Promptly attends the incident site</w:t>
      </w:r>
    </w:p>
    <w:p w14:paraId="37A84573" w14:textId="77777777" w:rsidR="00CF2657" w:rsidRPr="005F2EE4" w:rsidRDefault="00CF2657" w:rsidP="00C529C9">
      <w:pPr>
        <w:pStyle w:val="paragraph"/>
        <w:numPr>
          <w:ilvl w:val="0"/>
          <w:numId w:val="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Assess the extent and impact of the incident</w:t>
      </w:r>
    </w:p>
    <w:p w14:paraId="4D7D3035" w14:textId="562D6690" w:rsidR="00CF2657" w:rsidRPr="005F2EE4" w:rsidRDefault="00CF2657" w:rsidP="00C529C9">
      <w:pPr>
        <w:pStyle w:val="paragraph"/>
        <w:numPr>
          <w:ilvl w:val="0"/>
          <w:numId w:val="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Provides </w:t>
      </w:r>
      <w:r w:rsidR="00A1163F" w:rsidRPr="005F2EE4">
        <w:rPr>
          <w:rFonts w:ascii="Aptos" w:hAnsi="Aptos"/>
          <w:color w:val="000000" w:themeColor="text1"/>
          <w:bdr w:val="none" w:sz="0" w:space="0" w:color="auto" w:frame="1"/>
        </w:rPr>
        <w:t>first hand</w:t>
      </w:r>
      <w:r w:rsidRPr="005F2EE4">
        <w:rPr>
          <w:rFonts w:ascii="Aptos" w:hAnsi="Aptos"/>
          <w:color w:val="000000" w:themeColor="text1"/>
          <w:bdr w:val="none" w:sz="0" w:space="0" w:color="auto" w:frame="1"/>
        </w:rPr>
        <w:t xml:space="preserve"> situational updates to the Incident Response Team</w:t>
      </w:r>
    </w:p>
    <w:p w14:paraId="56AF3C84" w14:textId="77777777" w:rsidR="00CF2657" w:rsidRPr="005F2EE4" w:rsidRDefault="00CF2657" w:rsidP="00C529C9">
      <w:pPr>
        <w:pStyle w:val="paragraph"/>
        <w:numPr>
          <w:ilvl w:val="0"/>
          <w:numId w:val="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Maintains ongoing communication with the Incident Response Team, providing updates and answering questions to support decision-making</w:t>
      </w:r>
    </w:p>
    <w:p w14:paraId="1BB176F0"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3" w:name="_Toc24343052"/>
      <w:r w:rsidRPr="005F2EE4">
        <w:rPr>
          <w:rFonts w:ascii="Aptos" w:eastAsia="Times New Roman" w:hAnsi="Aptos"/>
          <w:color w:val="000000" w:themeColor="text1"/>
          <w:bdr w:val="none" w:sz="0" w:space="0" w:color="auto" w:frame="1"/>
        </w:rPr>
        <w:t>Information Technology:</w:t>
      </w:r>
      <w:bookmarkEnd w:id="23"/>
    </w:p>
    <w:p w14:paraId="022C86A5" w14:textId="77777777" w:rsidR="00CF2657" w:rsidRPr="005F2EE4" w:rsidRDefault="00CF2657" w:rsidP="00C529C9">
      <w:pPr>
        <w:pStyle w:val="paragraph"/>
        <w:numPr>
          <w:ilvl w:val="0"/>
          <w:numId w:val="9"/>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Provides expertise on technology-related matters</w:t>
      </w:r>
    </w:p>
    <w:p w14:paraId="013616ED" w14:textId="77777777" w:rsidR="00CF2657" w:rsidRPr="005F2EE4" w:rsidRDefault="00CF2657" w:rsidP="00C529C9">
      <w:pPr>
        <w:pStyle w:val="paragraph"/>
        <w:numPr>
          <w:ilvl w:val="0"/>
          <w:numId w:val="9"/>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Assists in assessing the impact of the incident on technology systems</w:t>
      </w:r>
    </w:p>
    <w:p w14:paraId="131A314F" w14:textId="77777777" w:rsidR="00CF2657" w:rsidRPr="005F2EE4" w:rsidRDefault="00CF2657" w:rsidP="00C529C9">
      <w:pPr>
        <w:pStyle w:val="paragraph"/>
        <w:numPr>
          <w:ilvl w:val="0"/>
          <w:numId w:val="9"/>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Contributes to decision-making regarding technology-related issues</w:t>
      </w:r>
    </w:p>
    <w:p w14:paraId="6EE25871"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4" w:name="_Toc1349237797"/>
      <w:r w:rsidRPr="005F2EE4">
        <w:rPr>
          <w:rFonts w:ascii="Aptos" w:eastAsia="Times New Roman" w:hAnsi="Aptos"/>
          <w:color w:val="000000" w:themeColor="text1"/>
          <w:bdr w:val="none" w:sz="0" w:space="0" w:color="auto" w:frame="1"/>
        </w:rPr>
        <w:t>Business Operations:</w:t>
      </w:r>
      <w:bookmarkEnd w:id="24"/>
    </w:p>
    <w:p w14:paraId="7C67CF54" w14:textId="77777777" w:rsidR="00CF2657" w:rsidRPr="005F2EE4" w:rsidRDefault="00CF2657" w:rsidP="00C529C9">
      <w:pPr>
        <w:pStyle w:val="paragraph"/>
        <w:numPr>
          <w:ilvl w:val="0"/>
          <w:numId w:val="10"/>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Provides insights based on knowledge of business operations, products, and services</w:t>
      </w:r>
    </w:p>
    <w:p w14:paraId="3589CBAB" w14:textId="77777777" w:rsidR="00CF2657" w:rsidRPr="005F2EE4" w:rsidRDefault="00CF2657" w:rsidP="00C529C9">
      <w:pPr>
        <w:pStyle w:val="paragraph"/>
        <w:numPr>
          <w:ilvl w:val="0"/>
          <w:numId w:val="10"/>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Briefs other team members on operational matters</w:t>
      </w:r>
    </w:p>
    <w:p w14:paraId="0257263B" w14:textId="77777777" w:rsidR="00CF2657" w:rsidRPr="005F2EE4" w:rsidRDefault="00CF2657" w:rsidP="00C529C9">
      <w:pPr>
        <w:pStyle w:val="paragraph"/>
        <w:numPr>
          <w:ilvl w:val="0"/>
          <w:numId w:val="10"/>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Assists in assessing the potential impact on customers</w:t>
      </w:r>
    </w:p>
    <w:p w14:paraId="6462675E"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5" w:name="_Toc356960090"/>
      <w:r w:rsidRPr="005F2EE4">
        <w:rPr>
          <w:rFonts w:ascii="Aptos" w:eastAsia="Times New Roman" w:hAnsi="Aptos"/>
          <w:color w:val="000000" w:themeColor="text1"/>
          <w:bdr w:val="none" w:sz="0" w:space="0" w:color="auto" w:frame="1"/>
        </w:rPr>
        <w:t>Facilities Management:</w:t>
      </w:r>
      <w:bookmarkEnd w:id="25"/>
    </w:p>
    <w:p w14:paraId="2E247B5C" w14:textId="77777777" w:rsidR="00CF2657" w:rsidRPr="005F2EE4" w:rsidRDefault="00CF2657" w:rsidP="00C529C9">
      <w:pPr>
        <w:pStyle w:val="paragraph"/>
        <w:numPr>
          <w:ilvl w:val="0"/>
          <w:numId w:val="11"/>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Handles physical security and access-related aspects</w:t>
      </w:r>
    </w:p>
    <w:p w14:paraId="489D4CB7" w14:textId="77777777" w:rsidR="00CF2657" w:rsidRPr="005F2EE4" w:rsidRDefault="00CF2657" w:rsidP="00C529C9">
      <w:pPr>
        <w:pStyle w:val="paragraph"/>
        <w:numPr>
          <w:ilvl w:val="0"/>
          <w:numId w:val="11"/>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lastRenderedPageBreak/>
        <w:t>Provides necessary security presence, if required</w:t>
      </w:r>
    </w:p>
    <w:p w14:paraId="5594EF95"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6" w:name="_Toc830381811"/>
      <w:r w:rsidRPr="005F2EE4">
        <w:rPr>
          <w:rFonts w:ascii="Aptos" w:eastAsia="Times New Roman" w:hAnsi="Aptos"/>
          <w:color w:val="000000" w:themeColor="text1"/>
          <w:bdr w:val="none" w:sz="0" w:space="0" w:color="auto" w:frame="1"/>
        </w:rPr>
        <w:t>Health and Safety:</w:t>
      </w:r>
      <w:bookmarkEnd w:id="26"/>
    </w:p>
    <w:p w14:paraId="4DB7FE92" w14:textId="77777777" w:rsidR="00CF2657" w:rsidRPr="005F2EE4" w:rsidRDefault="00CF2657" w:rsidP="00C529C9">
      <w:pPr>
        <w:pStyle w:val="paragraph"/>
        <w:numPr>
          <w:ilvl w:val="0"/>
          <w:numId w:val="1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Assesses the risk to life and well-being associated with the incident</w:t>
      </w:r>
    </w:p>
    <w:p w14:paraId="26ADFFE8" w14:textId="77777777" w:rsidR="00CF2657" w:rsidRPr="005F2EE4" w:rsidRDefault="00CF2657" w:rsidP="00C529C9">
      <w:pPr>
        <w:pStyle w:val="paragraph"/>
        <w:numPr>
          <w:ilvl w:val="0"/>
          <w:numId w:val="1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Ensures compliance with health and safety regulations</w:t>
      </w:r>
    </w:p>
    <w:p w14:paraId="7C3F2B17" w14:textId="77777777" w:rsidR="00CF2657" w:rsidRPr="005F2EE4" w:rsidRDefault="00CF2657" w:rsidP="00C529C9">
      <w:pPr>
        <w:pStyle w:val="paragraph"/>
        <w:numPr>
          <w:ilvl w:val="0"/>
          <w:numId w:val="1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Coordinates with emergency services (e.g., police, fire, medical)</w:t>
      </w:r>
    </w:p>
    <w:p w14:paraId="1E64F9F5" w14:textId="77777777" w:rsidR="00CF2657" w:rsidRPr="005F2EE4" w:rsidRDefault="00CF2657" w:rsidP="00C529C9">
      <w:pPr>
        <w:pStyle w:val="paragraph"/>
        <w:numPr>
          <w:ilvl w:val="0"/>
          <w:numId w:val="1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Considers environmental factors related to the incident</w:t>
      </w:r>
    </w:p>
    <w:p w14:paraId="22D5F55C"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7" w:name="_Toc1500975097"/>
      <w:r w:rsidRPr="005F2EE4">
        <w:rPr>
          <w:rFonts w:ascii="Aptos" w:eastAsia="Times New Roman" w:hAnsi="Aptos"/>
          <w:color w:val="000000" w:themeColor="text1"/>
          <w:bdr w:val="none" w:sz="0" w:space="0" w:color="auto" w:frame="1"/>
        </w:rPr>
        <w:t>Human Resources:</w:t>
      </w:r>
      <w:bookmarkEnd w:id="27"/>
    </w:p>
    <w:p w14:paraId="05329D99" w14:textId="77777777" w:rsidR="00CF2657" w:rsidRPr="005F2EE4" w:rsidRDefault="00CF2657" w:rsidP="00C529C9">
      <w:pPr>
        <w:pStyle w:val="paragraph"/>
        <w:numPr>
          <w:ilvl w:val="0"/>
          <w:numId w:val="13"/>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Assesses and advises on HR policies and employment contracts</w:t>
      </w:r>
    </w:p>
    <w:p w14:paraId="01D49B87" w14:textId="7C371317" w:rsidR="00CF2657" w:rsidRPr="005F2EE4" w:rsidRDefault="00CF2657" w:rsidP="00C529C9">
      <w:pPr>
        <w:pStyle w:val="paragraph"/>
        <w:numPr>
          <w:ilvl w:val="0"/>
          <w:numId w:val="13"/>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Represents the interests of </w:t>
      </w:r>
      <w:r w:rsidR="01EE6C95" w:rsidRPr="005F2EE4">
        <w:rPr>
          <w:rFonts w:ascii="Aptos" w:hAnsi="Aptos"/>
          <w:color w:val="000000" w:themeColor="text1"/>
          <w:bdr w:val="none" w:sz="0" w:space="0" w:color="auto" w:frame="1"/>
        </w:rPr>
        <w:t>organisation</w:t>
      </w:r>
      <w:r w:rsidRPr="005F2EE4">
        <w:rPr>
          <w:rFonts w:ascii="Aptos" w:hAnsi="Aptos"/>
          <w:color w:val="000000" w:themeColor="text1"/>
          <w:bdr w:val="none" w:sz="0" w:space="0" w:color="auto" w:frame="1"/>
        </w:rPr>
        <w:t xml:space="preserve"> employees</w:t>
      </w:r>
    </w:p>
    <w:p w14:paraId="545F2C36" w14:textId="77777777" w:rsidR="00CF2657" w:rsidRPr="005F2EE4" w:rsidRDefault="00CF2657" w:rsidP="00C529C9">
      <w:pPr>
        <w:pStyle w:val="paragraph"/>
        <w:numPr>
          <w:ilvl w:val="0"/>
          <w:numId w:val="13"/>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Provides guidance on capability and disciplinary matters</w:t>
      </w:r>
    </w:p>
    <w:p w14:paraId="622FE6DD"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8" w:name="_Toc1805562772"/>
      <w:r w:rsidRPr="005F2EE4">
        <w:rPr>
          <w:rFonts w:ascii="Aptos" w:eastAsia="Times New Roman" w:hAnsi="Aptos"/>
          <w:color w:val="000000" w:themeColor="text1"/>
          <w:bdr w:val="none" w:sz="0" w:space="0" w:color="auto" w:frame="1"/>
        </w:rPr>
        <w:t>Business Continuity Planning:</w:t>
      </w:r>
      <w:bookmarkEnd w:id="28"/>
    </w:p>
    <w:p w14:paraId="62B8958F" w14:textId="77777777" w:rsidR="00CF2657" w:rsidRPr="005F2EE4" w:rsidRDefault="00CF2657" w:rsidP="00C529C9">
      <w:pPr>
        <w:pStyle w:val="paragraph"/>
        <w:numPr>
          <w:ilvl w:val="0"/>
          <w:numId w:val="14"/>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Offers advice on business continuity options</w:t>
      </w:r>
    </w:p>
    <w:p w14:paraId="5E4E70A7" w14:textId="77777777" w:rsidR="00CF2657" w:rsidRPr="005F2EE4" w:rsidRDefault="00CF2657" w:rsidP="00C529C9">
      <w:pPr>
        <w:pStyle w:val="paragraph"/>
        <w:numPr>
          <w:ilvl w:val="0"/>
          <w:numId w:val="14"/>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Activates business continuity plans if necessary</w:t>
      </w:r>
    </w:p>
    <w:p w14:paraId="0244B17B"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29" w:name="_Toc572142481"/>
      <w:r w:rsidRPr="005F2EE4">
        <w:rPr>
          <w:rFonts w:ascii="Aptos" w:eastAsia="Times New Roman" w:hAnsi="Aptos"/>
          <w:color w:val="000000" w:themeColor="text1"/>
          <w:bdr w:val="none" w:sz="0" w:space="0" w:color="auto" w:frame="1"/>
        </w:rPr>
        <w:t>Communications (PR and Media Relations):</w:t>
      </w:r>
      <w:bookmarkEnd w:id="29"/>
    </w:p>
    <w:p w14:paraId="205963FF" w14:textId="77777777" w:rsidR="00CF2657" w:rsidRPr="005F2EE4" w:rsidRDefault="00CF2657" w:rsidP="00C529C9">
      <w:pPr>
        <w:pStyle w:val="paragraph"/>
        <w:numPr>
          <w:ilvl w:val="0"/>
          <w:numId w:val="1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Ensures effective internal communication</w:t>
      </w:r>
    </w:p>
    <w:p w14:paraId="205DFCD7" w14:textId="77777777" w:rsidR="00CF2657" w:rsidRPr="005F2EE4" w:rsidRDefault="00CF2657" w:rsidP="00C529C9">
      <w:pPr>
        <w:pStyle w:val="paragraph"/>
        <w:numPr>
          <w:ilvl w:val="0"/>
          <w:numId w:val="1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Determines the level, frequency, and content of communications with external parties, including the media</w:t>
      </w:r>
    </w:p>
    <w:p w14:paraId="50B98E5C" w14:textId="77777777" w:rsidR="00CF2657" w:rsidRPr="005F2EE4" w:rsidRDefault="00CF2657" w:rsidP="00C529C9">
      <w:pPr>
        <w:pStyle w:val="paragraph"/>
        <w:numPr>
          <w:ilvl w:val="0"/>
          <w:numId w:val="15"/>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Establishes approaches for keeping affected parties informed (e.g., customers, shareholders)</w:t>
      </w:r>
    </w:p>
    <w:p w14:paraId="7997397C" w14:textId="77777777" w:rsidR="00CF2657" w:rsidRPr="005F2EE4" w:rsidRDefault="00CF2657" w:rsidP="00E37BCA">
      <w:pPr>
        <w:pStyle w:val="Heading3"/>
        <w:rPr>
          <w:rFonts w:ascii="Aptos" w:eastAsia="Times New Roman" w:hAnsi="Aptos"/>
          <w:color w:val="000000" w:themeColor="text1"/>
          <w:bdr w:val="none" w:sz="0" w:space="0" w:color="auto" w:frame="1"/>
        </w:rPr>
      </w:pPr>
      <w:bookmarkStart w:id="30" w:name="_Toc2092268652"/>
      <w:r w:rsidRPr="005F2EE4">
        <w:rPr>
          <w:rFonts w:ascii="Aptos" w:eastAsia="Times New Roman" w:hAnsi="Aptos"/>
          <w:color w:val="000000" w:themeColor="text1"/>
          <w:bdr w:val="none" w:sz="0" w:space="0" w:color="auto" w:frame="1"/>
        </w:rPr>
        <w:t>Legal and Regulatory:</w:t>
      </w:r>
      <w:bookmarkEnd w:id="30"/>
    </w:p>
    <w:p w14:paraId="7AE216FC" w14:textId="77777777" w:rsidR="00F37BD8" w:rsidRPr="005F2EE4" w:rsidRDefault="00CF2657" w:rsidP="00C529C9">
      <w:pPr>
        <w:pStyle w:val="paragraph"/>
        <w:numPr>
          <w:ilvl w:val="0"/>
          <w:numId w:val="16"/>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Provides guidance on compliance with applicable laws and regulatory frameworks</w:t>
      </w:r>
      <w:r w:rsidR="00A1163F" w:rsidRPr="005F2EE4">
        <w:rPr>
          <w:rFonts w:ascii="Aptos" w:hAnsi="Aptos" w:cs="Segoe UI"/>
          <w:color w:val="000000" w:themeColor="text1"/>
          <w:lang w:eastAsia="en-GB"/>
        </w:rPr>
        <w:t xml:space="preserve"> </w:t>
      </w:r>
    </w:p>
    <w:p w14:paraId="29205EDF" w14:textId="3E59175D" w:rsidR="00A1163F" w:rsidRPr="005F2EE4" w:rsidRDefault="00A1163F" w:rsidP="00C529C9">
      <w:pPr>
        <w:pStyle w:val="paragraph"/>
        <w:numPr>
          <w:ilvl w:val="0"/>
          <w:numId w:val="16"/>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Assesses the legal implications of the incident and subsequent actions</w:t>
      </w:r>
    </w:p>
    <w:p w14:paraId="59E46202" w14:textId="77777777" w:rsidR="00A1163F" w:rsidRPr="005F2EE4" w:rsidRDefault="00A1163F" w:rsidP="00C529C9">
      <w:pPr>
        <w:pStyle w:val="paragraph"/>
        <w:numPr>
          <w:ilvl w:val="0"/>
          <w:numId w:val="16"/>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Collaborates with insurers to assess claims and secure additional resources</w:t>
      </w:r>
    </w:p>
    <w:p w14:paraId="398530A0" w14:textId="2990CE21" w:rsidR="00CF2657" w:rsidRPr="005F2EE4" w:rsidRDefault="00CF2657" w:rsidP="00A1163F">
      <w:pPr>
        <w:pStyle w:val="paragraph"/>
        <w:textAlignment w:val="baseline"/>
        <w:rPr>
          <w:rFonts w:ascii="Aptos" w:hAnsi="Aptos"/>
          <w:color w:val="000000" w:themeColor="text1"/>
          <w:bdr w:val="none" w:sz="0" w:space="0" w:color="auto" w:frame="1"/>
        </w:rPr>
      </w:pPr>
    </w:p>
    <w:p w14:paraId="57E43738"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06766BBA" w14:textId="77777777" w:rsidR="00E37BCA" w:rsidRPr="005F2EE4" w:rsidRDefault="00E37BCA">
      <w:pPr>
        <w:spacing w:after="160" w:line="259" w:lineRule="auto"/>
        <w:rPr>
          <w:rFonts w:ascii="Aptos" w:eastAsia="Times New Roman" w:hAnsi="Aptos"/>
          <w:color w:val="000000" w:themeColor="text1"/>
          <w:sz w:val="24"/>
          <w:szCs w:val="24"/>
          <w:bdr w:val="none" w:sz="0" w:space="0" w:color="auto" w:frame="1"/>
        </w:rPr>
      </w:pPr>
      <w:bookmarkStart w:id="31" w:name="_Toc68274967"/>
      <w:r w:rsidRPr="005F2EE4">
        <w:rPr>
          <w:rFonts w:ascii="Aptos" w:hAnsi="Aptos"/>
          <w:color w:val="000000" w:themeColor="text1"/>
          <w:bdr w:val="none" w:sz="0" w:space="0" w:color="auto" w:frame="1"/>
        </w:rPr>
        <w:br w:type="page"/>
      </w:r>
    </w:p>
    <w:p w14:paraId="69273908" w14:textId="762F0F9A" w:rsidR="005535C6" w:rsidRPr="005F2EE4" w:rsidRDefault="005535C6" w:rsidP="00E37BCA">
      <w:pPr>
        <w:pStyle w:val="Heading2"/>
        <w:rPr>
          <w:rFonts w:ascii="Aptos" w:hAnsi="Aptos"/>
          <w:color w:val="000000" w:themeColor="text1"/>
          <w:bdr w:val="none" w:sz="0" w:space="0" w:color="auto" w:frame="1"/>
        </w:rPr>
      </w:pPr>
      <w:bookmarkStart w:id="32" w:name="_Toc423859281"/>
      <w:r w:rsidRPr="005F2EE4">
        <w:rPr>
          <w:rFonts w:ascii="Aptos" w:hAnsi="Aptos"/>
          <w:color w:val="000000" w:themeColor="text1"/>
          <w:bdr w:val="none" w:sz="0" w:space="0" w:color="auto" w:frame="1"/>
        </w:rPr>
        <w:lastRenderedPageBreak/>
        <w:t>RACI matrix</w:t>
      </w:r>
      <w:bookmarkEnd w:id="31"/>
      <w:bookmarkEnd w:id="32"/>
    </w:p>
    <w:p w14:paraId="20C3D202"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table below shows who is either Responsible (R), Accountable (A), Consulted (C) or Informed (I) at different stages of the procedure.</w:t>
      </w:r>
      <w:r w:rsidRPr="005F2EE4">
        <w:rPr>
          <w:rFonts w:ascii="Aptos" w:hAnsi="Aptos"/>
          <w:color w:val="000000" w:themeColor="text1"/>
          <w:bdr w:val="none" w:sz="0" w:space="0" w:color="auto" w:frame="1"/>
        </w:rPr>
        <w:br/>
      </w:r>
    </w:p>
    <w:tbl>
      <w:tblPr>
        <w:tblStyle w:val="GridTable4-Accent5"/>
        <w:tblW w:w="0" w:type="auto"/>
        <w:tblLook w:val="04A0" w:firstRow="1" w:lastRow="0" w:firstColumn="1" w:lastColumn="0" w:noHBand="0" w:noVBand="1"/>
      </w:tblPr>
      <w:tblGrid>
        <w:gridCol w:w="2625"/>
        <w:gridCol w:w="497"/>
        <w:gridCol w:w="503"/>
        <w:gridCol w:w="456"/>
        <w:gridCol w:w="456"/>
        <w:gridCol w:w="576"/>
        <w:gridCol w:w="575"/>
        <w:gridCol w:w="538"/>
        <w:gridCol w:w="553"/>
        <w:gridCol w:w="547"/>
        <w:gridCol w:w="598"/>
        <w:gridCol w:w="514"/>
        <w:gridCol w:w="578"/>
      </w:tblGrid>
      <w:tr w:rsidR="005F2EE4" w:rsidRPr="005F2EE4" w14:paraId="31778006" w14:textId="77777777" w:rsidTr="00B177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135C51FF" w14:textId="77777777" w:rsidR="005535C6" w:rsidRPr="005F2EE4" w:rsidRDefault="005535C6" w:rsidP="005535C6">
            <w:pPr>
              <w:pStyle w:val="paragraph"/>
              <w:spacing w:before="0" w:after="0"/>
              <w:textAlignment w:val="baseline"/>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TASK</w:t>
            </w:r>
          </w:p>
        </w:tc>
        <w:tc>
          <w:tcPr>
            <w:tcW w:w="497" w:type="dxa"/>
          </w:tcPr>
          <w:p w14:paraId="57C2711D"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TL</w:t>
            </w:r>
          </w:p>
        </w:tc>
        <w:tc>
          <w:tcPr>
            <w:tcW w:w="503" w:type="dxa"/>
          </w:tcPr>
          <w:p w14:paraId="597A3854"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TF</w:t>
            </w:r>
          </w:p>
        </w:tc>
        <w:tc>
          <w:tcPr>
            <w:tcW w:w="456" w:type="dxa"/>
          </w:tcPr>
          <w:p w14:paraId="40CFE3B4"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IL</w:t>
            </w:r>
          </w:p>
        </w:tc>
        <w:tc>
          <w:tcPr>
            <w:tcW w:w="456" w:type="dxa"/>
          </w:tcPr>
          <w:p w14:paraId="025F4D88"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IT</w:t>
            </w:r>
          </w:p>
        </w:tc>
        <w:tc>
          <w:tcPr>
            <w:tcW w:w="576" w:type="dxa"/>
          </w:tcPr>
          <w:p w14:paraId="1D2E056B"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BO</w:t>
            </w:r>
          </w:p>
        </w:tc>
        <w:tc>
          <w:tcPr>
            <w:tcW w:w="575" w:type="dxa"/>
          </w:tcPr>
          <w:p w14:paraId="09929765"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FM</w:t>
            </w:r>
          </w:p>
        </w:tc>
        <w:tc>
          <w:tcPr>
            <w:tcW w:w="538" w:type="dxa"/>
          </w:tcPr>
          <w:p w14:paraId="57C6A6AD"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HS</w:t>
            </w:r>
          </w:p>
        </w:tc>
        <w:tc>
          <w:tcPr>
            <w:tcW w:w="553" w:type="dxa"/>
          </w:tcPr>
          <w:p w14:paraId="7AF52265"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HR</w:t>
            </w:r>
          </w:p>
        </w:tc>
        <w:tc>
          <w:tcPr>
            <w:tcW w:w="547" w:type="dxa"/>
          </w:tcPr>
          <w:p w14:paraId="29357DF2"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CP</w:t>
            </w:r>
          </w:p>
        </w:tc>
        <w:tc>
          <w:tcPr>
            <w:tcW w:w="598" w:type="dxa"/>
          </w:tcPr>
          <w:p w14:paraId="042D6D22"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CO</w:t>
            </w:r>
          </w:p>
        </w:tc>
        <w:tc>
          <w:tcPr>
            <w:tcW w:w="514" w:type="dxa"/>
          </w:tcPr>
          <w:p w14:paraId="5DC05803"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LR</w:t>
            </w:r>
          </w:p>
        </w:tc>
        <w:tc>
          <w:tcPr>
            <w:tcW w:w="578" w:type="dxa"/>
          </w:tcPr>
          <w:p w14:paraId="36FD60CE"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EM</w:t>
            </w:r>
          </w:p>
        </w:tc>
      </w:tr>
      <w:tr w:rsidR="005F2EE4" w:rsidRPr="005F2EE4" w14:paraId="6A32996B" w14:textId="77777777" w:rsidTr="00B17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50774111"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Incident detection </w:t>
            </w:r>
          </w:p>
        </w:tc>
        <w:tc>
          <w:tcPr>
            <w:tcW w:w="497" w:type="dxa"/>
          </w:tcPr>
          <w:p w14:paraId="0A080FAE" w14:textId="438602C3"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724E4C44" w14:textId="458B20CF"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40D0C689" w14:textId="06A91688"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245D5D19" w14:textId="52669886"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2CC94E11" w14:textId="302CBCBE"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41C4AEAE" w14:textId="1EDA4F90"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316E0E25" w14:textId="54D62CB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66217F79" w14:textId="3AFF1E17"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2E244396" w14:textId="297F5BC3"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4041AA48" w14:textId="1A0A8965"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322E6F5D" w14:textId="12F0B5AA"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3A730925" w14:textId="1E74D976"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0AF09576" w14:textId="77777777" w:rsidTr="00B17782">
        <w:tc>
          <w:tcPr>
            <w:cnfStyle w:val="001000000000" w:firstRow="0" w:lastRow="0" w:firstColumn="1" w:lastColumn="0" w:oddVBand="0" w:evenVBand="0" w:oddHBand="0" w:evenHBand="0" w:firstRowFirstColumn="0" w:firstRowLastColumn="0" w:lastRowFirstColumn="0" w:lastRowLastColumn="0"/>
            <w:tcW w:w="2625" w:type="dxa"/>
          </w:tcPr>
          <w:p w14:paraId="32349AED"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Incident analysis </w:t>
            </w:r>
          </w:p>
        </w:tc>
        <w:tc>
          <w:tcPr>
            <w:tcW w:w="497" w:type="dxa"/>
          </w:tcPr>
          <w:p w14:paraId="27285602" w14:textId="275A5D14"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51785162" w14:textId="30BD543C"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0FD70175" w14:textId="5BA0BD73"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465FABB6" w14:textId="35F94268"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5F4B4686" w14:textId="34FE475C"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65DD619D" w14:textId="661D0F72"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78F6A331" w14:textId="2056554F"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28DF82DE" w14:textId="65893EB1"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21AC4010" w14:textId="35B0DFC2"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68226F3D" w14:textId="0A3B65CF"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0C1277AA" w14:textId="4258446F"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3B857BF1" w14:textId="0D9751A7"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12F4A250" w14:textId="77777777" w:rsidTr="00B17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4AA2793A"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Assemble incident response team </w:t>
            </w:r>
          </w:p>
        </w:tc>
        <w:tc>
          <w:tcPr>
            <w:tcW w:w="497" w:type="dxa"/>
          </w:tcPr>
          <w:p w14:paraId="56118A19" w14:textId="463ADEC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79EBCDBA" w14:textId="63E93914"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664040F2" w14:textId="0E96C66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4A085ECD" w14:textId="50287888"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3E29C4FA" w14:textId="37295076"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637670E0" w14:textId="3C75F9B2"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51D53B35" w14:textId="25C3AF56"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7C4D476D" w14:textId="219FFCCA"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3BBA255F" w14:textId="4EBB7529"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6F388241" w14:textId="34BFA131"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65E9E229" w14:textId="53704465"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5896241F" w14:textId="622CB18D"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61B925FE" w14:textId="77777777" w:rsidTr="00B17782">
        <w:tc>
          <w:tcPr>
            <w:cnfStyle w:val="001000000000" w:firstRow="0" w:lastRow="0" w:firstColumn="1" w:lastColumn="0" w:oddVBand="0" w:evenVBand="0" w:oddHBand="0" w:evenHBand="0" w:firstRowFirstColumn="0" w:firstRowLastColumn="0" w:lastRowFirstColumn="0" w:lastRowLastColumn="0"/>
            <w:tcW w:w="2625" w:type="dxa"/>
          </w:tcPr>
          <w:p w14:paraId="4E03A3DD"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Containment </w:t>
            </w:r>
          </w:p>
        </w:tc>
        <w:tc>
          <w:tcPr>
            <w:tcW w:w="497" w:type="dxa"/>
          </w:tcPr>
          <w:p w14:paraId="7CB23617" w14:textId="25EC407D"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5BD20445" w14:textId="7737BA0F"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22FAA4E8" w14:textId="3FCCA4BE"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049529F5" w14:textId="3B8B5D9B"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69774F07" w14:textId="7B347D57"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211FB422" w14:textId="2BB6397D"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584E481A" w14:textId="73693D27"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4E30FFC9" w14:textId="66D4A8F5"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48D1A2E7" w14:textId="43648BB4"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2D634C70" w14:textId="746417A0"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55783A54" w14:textId="3C77A9CE"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006299F6" w14:textId="293313FD"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12F3E880" w14:textId="77777777" w:rsidTr="00B17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16F360E3"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Eradication </w:t>
            </w:r>
          </w:p>
        </w:tc>
        <w:tc>
          <w:tcPr>
            <w:tcW w:w="497" w:type="dxa"/>
          </w:tcPr>
          <w:p w14:paraId="11D89DA3" w14:textId="14C56872"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3E244065" w14:textId="340C343B"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0FC735CA" w14:textId="2368661B"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68674AB7" w14:textId="57270467"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5DAA417E" w14:textId="0DC45FFD"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679F7801" w14:textId="05FAD4C1"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6BCBBA84" w14:textId="107F41BF"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01BF5956" w14:textId="6E18366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24D2E3A1" w14:textId="3AE29971"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4973517C" w14:textId="65188A8E"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6809E327" w14:textId="5D9EA3B6"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5E5C3897" w14:textId="3BA5935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0141B6C2" w14:textId="77777777" w:rsidTr="00B17782">
        <w:tc>
          <w:tcPr>
            <w:cnfStyle w:val="001000000000" w:firstRow="0" w:lastRow="0" w:firstColumn="1" w:lastColumn="0" w:oddVBand="0" w:evenVBand="0" w:oddHBand="0" w:evenHBand="0" w:firstRowFirstColumn="0" w:firstRowLastColumn="0" w:lastRowFirstColumn="0" w:lastRowLastColumn="0"/>
            <w:tcW w:w="2625" w:type="dxa"/>
          </w:tcPr>
          <w:p w14:paraId="322B42B4"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Recovery </w:t>
            </w:r>
          </w:p>
        </w:tc>
        <w:tc>
          <w:tcPr>
            <w:tcW w:w="497" w:type="dxa"/>
          </w:tcPr>
          <w:p w14:paraId="40AAC2D1" w14:textId="077135BE"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72009414" w14:textId="568ACC5A"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1B3DC066" w14:textId="6B25A924"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2B0AC9B8" w14:textId="5E0027B3"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57E96851" w14:textId="29D66ADF"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3053C86A" w14:textId="3430DF71"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193C4DF2" w14:textId="021B5943"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398702AC" w14:textId="6061E3BF"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0B7E5E73" w14:textId="1002ABD3"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09FA0CB7" w14:textId="7CF6CE1A"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58C67F07" w14:textId="2C99ABC7"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5204125F" w14:textId="28243683"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68DB9E11" w14:textId="77777777" w:rsidTr="00B17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510CE7B3"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Communication – internal </w:t>
            </w:r>
          </w:p>
        </w:tc>
        <w:tc>
          <w:tcPr>
            <w:tcW w:w="497" w:type="dxa"/>
          </w:tcPr>
          <w:p w14:paraId="772192D8" w14:textId="0D1F137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5E0B6573" w14:textId="7B51EBD8"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763FC5B7" w14:textId="2DC26472"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0790EEA0" w14:textId="62F48FB2"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5E1F2E64" w14:textId="12CF6078"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6D4389FE" w14:textId="4E73EC5E"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5311C30B" w14:textId="1148F200"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6B745AE1" w14:textId="71F8B6EF"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69CF5A6E" w14:textId="2D1397A5"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52CD0EFE" w14:textId="75A0BE04"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1FC508BB" w14:textId="59F5808F"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64ECBB55" w14:textId="5113F2AB"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554AF0BF" w14:textId="77777777" w:rsidTr="00B17782">
        <w:tc>
          <w:tcPr>
            <w:cnfStyle w:val="001000000000" w:firstRow="0" w:lastRow="0" w:firstColumn="1" w:lastColumn="0" w:oddVBand="0" w:evenVBand="0" w:oddHBand="0" w:evenHBand="0" w:firstRowFirstColumn="0" w:firstRowLastColumn="0" w:lastRowFirstColumn="0" w:lastRowLastColumn="0"/>
            <w:tcW w:w="2625" w:type="dxa"/>
          </w:tcPr>
          <w:p w14:paraId="4C4BEB7C"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Communication – external </w:t>
            </w:r>
          </w:p>
        </w:tc>
        <w:tc>
          <w:tcPr>
            <w:tcW w:w="497" w:type="dxa"/>
          </w:tcPr>
          <w:p w14:paraId="1795D0D0" w14:textId="071C2807"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69786A17" w14:textId="593B2318"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4B8AECD7" w14:textId="6F307C78"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2BACD0F1" w14:textId="474D57A8"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1FD8896A" w14:textId="01771C00"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511C7582" w14:textId="3711AAEF"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4BD4D970" w14:textId="4DA292F5"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3FA67607" w14:textId="1ED69855"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700ACA4C" w14:textId="0E494E4C"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68FFCB0E" w14:textId="3E9DD277"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381DC542" w14:textId="7183BE5C"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69254167" w14:textId="203AD19C"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71274A97" w14:textId="77777777" w:rsidTr="00B17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3702B18B"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Notification, for example, ICO </w:t>
            </w:r>
          </w:p>
        </w:tc>
        <w:tc>
          <w:tcPr>
            <w:tcW w:w="497" w:type="dxa"/>
          </w:tcPr>
          <w:p w14:paraId="7D61F962" w14:textId="2DD9D464"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32A92747" w14:textId="39BF9CEB"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1E54A03E" w14:textId="2B490F10"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2F942F02" w14:textId="197DC935"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62DC3A50" w14:textId="4B487F73"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35B6000E" w14:textId="52622813"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222CEFA1" w14:textId="3E147820"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30F1C576" w14:textId="46180375"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46310EC4" w14:textId="11C2CF9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6310594E" w14:textId="5CA7B5CA"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053EF8F4" w14:textId="0FA06A96"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5BE16688" w14:textId="7BB7DF70"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4268FABC" w14:textId="77777777" w:rsidTr="00B17782">
        <w:tc>
          <w:tcPr>
            <w:cnfStyle w:val="001000000000" w:firstRow="0" w:lastRow="0" w:firstColumn="1" w:lastColumn="0" w:oddVBand="0" w:evenVBand="0" w:oddHBand="0" w:evenHBand="0" w:firstRowFirstColumn="0" w:firstRowLastColumn="0" w:lastRowFirstColumn="0" w:lastRowLastColumn="0"/>
            <w:tcW w:w="2625" w:type="dxa"/>
          </w:tcPr>
          <w:p w14:paraId="0B65853C"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Incident report </w:t>
            </w:r>
          </w:p>
        </w:tc>
        <w:tc>
          <w:tcPr>
            <w:tcW w:w="497" w:type="dxa"/>
          </w:tcPr>
          <w:p w14:paraId="50B5045F" w14:textId="0FA86187"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4B75857B" w14:textId="4FBCF1A4"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768E98C5" w14:textId="4D5D462A"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5787BCA5" w14:textId="597BC45D"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0D5CE22E" w14:textId="50C1C158"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3F5DC931" w14:textId="45E799E8"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0BFC2569" w14:textId="731FBF59"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6333E0FE" w14:textId="754E52D5"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584B64C9" w14:textId="0B122A45"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5F665E2A" w14:textId="7FD7EC23"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753767B7" w14:textId="7B9CCF14"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6992DE59" w14:textId="256F730B" w:rsidR="00B17782" w:rsidRPr="005F2EE4" w:rsidRDefault="00B17782" w:rsidP="00B177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r w:rsidR="005F2EE4" w:rsidRPr="005F2EE4" w14:paraId="4E09CFAF" w14:textId="77777777" w:rsidTr="00B17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5067E88B" w14:textId="77777777" w:rsidR="00B17782" w:rsidRPr="005F2EE4" w:rsidRDefault="00B17782" w:rsidP="00B17782">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Post-incident review </w:t>
            </w:r>
          </w:p>
        </w:tc>
        <w:tc>
          <w:tcPr>
            <w:tcW w:w="497" w:type="dxa"/>
          </w:tcPr>
          <w:p w14:paraId="3D510C11" w14:textId="51A9F118"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03" w:type="dxa"/>
          </w:tcPr>
          <w:p w14:paraId="6948AD68" w14:textId="70C1AEAA"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243168B1" w14:textId="1BF468B3"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456" w:type="dxa"/>
          </w:tcPr>
          <w:p w14:paraId="168A1616" w14:textId="4E14D816"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6" w:type="dxa"/>
          </w:tcPr>
          <w:p w14:paraId="4A7DFDEB" w14:textId="433E68C0"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5" w:type="dxa"/>
          </w:tcPr>
          <w:p w14:paraId="5E82F57D" w14:textId="132517D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38" w:type="dxa"/>
          </w:tcPr>
          <w:p w14:paraId="6110A36F" w14:textId="2D0580F4"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53" w:type="dxa"/>
          </w:tcPr>
          <w:p w14:paraId="565AD029" w14:textId="3CF50E31"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47" w:type="dxa"/>
          </w:tcPr>
          <w:p w14:paraId="74F091E1" w14:textId="4DC2C7DC"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98" w:type="dxa"/>
          </w:tcPr>
          <w:p w14:paraId="4C194E89" w14:textId="03530080"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14" w:type="dxa"/>
          </w:tcPr>
          <w:p w14:paraId="01E6C9E5" w14:textId="11D42D46"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c>
          <w:tcPr>
            <w:tcW w:w="578" w:type="dxa"/>
          </w:tcPr>
          <w:p w14:paraId="0DDC0DCB" w14:textId="0A696E55" w:rsidR="00B17782" w:rsidRPr="005F2EE4" w:rsidRDefault="00B17782" w:rsidP="00B177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w:t>
            </w:r>
          </w:p>
        </w:tc>
      </w:tr>
    </w:tbl>
    <w:p w14:paraId="69713A1F" w14:textId="68D92CB5" w:rsidR="005535C6" w:rsidRPr="005F2EE4" w:rsidRDefault="005535C6" w:rsidP="005535C6">
      <w:pPr>
        <w:pStyle w:val="paragraph"/>
        <w:spacing w:after="0"/>
        <w:textAlignment w:val="baseline"/>
        <w:rPr>
          <w:rFonts w:ascii="Aptos" w:hAnsi="Aptos"/>
          <w:color w:val="000000" w:themeColor="text1"/>
          <w:bdr w:val="none" w:sz="0" w:space="0" w:color="auto" w:frame="1"/>
        </w:rPr>
      </w:pPr>
      <w:bookmarkStart w:id="33" w:name="_Toc68274984"/>
      <w:r w:rsidRPr="005F2EE4">
        <w:rPr>
          <w:rFonts w:ascii="Aptos" w:hAnsi="Aptos"/>
          <w:i/>
          <w:iCs/>
          <w:color w:val="000000" w:themeColor="text1"/>
          <w:bdr w:val="none" w:sz="0" w:space="0" w:color="auto" w:frame="1"/>
        </w:rPr>
        <w:t xml:space="preserve">Table </w:t>
      </w:r>
      <w:r w:rsidRPr="005F2EE4">
        <w:rPr>
          <w:rFonts w:ascii="Aptos" w:hAnsi="Aptos"/>
          <w:i/>
          <w:iCs/>
          <w:color w:val="000000" w:themeColor="text1"/>
          <w:bdr w:val="none" w:sz="0" w:space="0" w:color="auto" w:frame="1"/>
        </w:rPr>
        <w:fldChar w:fldCharType="begin"/>
      </w:r>
      <w:r w:rsidRPr="005F2EE4">
        <w:rPr>
          <w:rFonts w:ascii="Aptos" w:hAnsi="Aptos"/>
          <w:i/>
          <w:iCs/>
          <w:color w:val="000000" w:themeColor="text1"/>
          <w:bdr w:val="none" w:sz="0" w:space="0" w:color="auto" w:frame="1"/>
        </w:rPr>
        <w:instrText xml:space="preserve"> SEQ Table \* ARABIC </w:instrText>
      </w:r>
      <w:r w:rsidRPr="005F2EE4">
        <w:rPr>
          <w:rFonts w:ascii="Aptos" w:hAnsi="Aptos"/>
          <w:i/>
          <w:iCs/>
          <w:color w:val="000000" w:themeColor="text1"/>
          <w:bdr w:val="none" w:sz="0" w:space="0" w:color="auto" w:frame="1"/>
        </w:rPr>
        <w:fldChar w:fldCharType="separate"/>
      </w:r>
      <w:r w:rsidRPr="005F2EE4">
        <w:rPr>
          <w:rFonts w:ascii="Aptos" w:hAnsi="Aptos"/>
          <w:i/>
          <w:iCs/>
          <w:color w:val="000000" w:themeColor="text1"/>
          <w:bdr w:val="none" w:sz="0" w:space="0" w:color="auto" w:frame="1"/>
        </w:rPr>
        <w:t>3</w:t>
      </w:r>
      <w:r w:rsidRPr="005F2EE4">
        <w:rPr>
          <w:rFonts w:ascii="Aptos" w:hAnsi="Aptos"/>
          <w:color w:val="000000" w:themeColor="text1"/>
          <w:bdr w:val="none" w:sz="0" w:space="0" w:color="auto" w:frame="1"/>
        </w:rPr>
        <w:fldChar w:fldCharType="end"/>
      </w:r>
      <w:r w:rsidRPr="005F2EE4">
        <w:rPr>
          <w:rFonts w:ascii="Aptos" w:hAnsi="Aptos"/>
          <w:i/>
          <w:iCs/>
          <w:color w:val="000000" w:themeColor="text1"/>
          <w:bdr w:val="none" w:sz="0" w:space="0" w:color="auto" w:frame="1"/>
        </w:rPr>
        <w:t>: RACI matrix</w:t>
      </w:r>
      <w:bookmarkEnd w:id="33"/>
      <w:r w:rsidRPr="005F2EE4">
        <w:rPr>
          <w:rFonts w:ascii="Aptos" w:hAnsi="Aptos"/>
          <w:i/>
          <w:iCs/>
          <w:color w:val="000000" w:themeColor="text1"/>
          <w:bdr w:val="none" w:sz="0" w:space="0" w:color="auto" w:frame="1"/>
        </w:rPr>
        <w:br/>
      </w:r>
    </w:p>
    <w:p w14:paraId="37CFB764" w14:textId="77777777" w:rsidR="005535C6" w:rsidRPr="005F2EE4" w:rsidRDefault="005535C6" w:rsidP="005535C6">
      <w:pPr>
        <w:pStyle w:val="paragraph"/>
        <w:spacing w:before="0" w:after="0"/>
        <w:textAlignment w:val="baseline"/>
        <w:rPr>
          <w:rFonts w:ascii="Aptos" w:hAnsi="Aptos"/>
          <w:b/>
          <w:bCs/>
          <w:color w:val="000000" w:themeColor="text1"/>
          <w:bdr w:val="none" w:sz="0" w:space="0" w:color="auto" w:frame="1"/>
        </w:rPr>
      </w:pPr>
      <w:r w:rsidRPr="005F2EE4">
        <w:rPr>
          <w:rFonts w:ascii="Aptos" w:hAnsi="Aptos"/>
          <w:b/>
          <w:bCs/>
          <w:color w:val="000000" w:themeColor="text1"/>
          <w:bdr w:val="none" w:sz="0" w:space="0" w:color="auto" w:frame="1"/>
        </w:rPr>
        <w:t xml:space="preserve">Key </w:t>
      </w:r>
    </w:p>
    <w:p w14:paraId="36BB4208"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sectPr w:rsidR="005535C6" w:rsidRPr="005F2EE4" w:rsidSect="00E67955">
          <w:headerReference w:type="default" r:id="rId10"/>
          <w:footerReference w:type="default" r:id="rId11"/>
          <w:pgSz w:w="11906" w:h="16838"/>
          <w:pgMar w:top="1440" w:right="1440" w:bottom="1440" w:left="1440" w:header="708" w:footer="708" w:gutter="0"/>
          <w:cols w:space="708"/>
          <w:titlePg/>
          <w:docGrid w:linePitch="360"/>
        </w:sectPr>
      </w:pPr>
    </w:p>
    <w:p w14:paraId="48E10A6B"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TL: Team Leader</w:t>
      </w:r>
    </w:p>
    <w:p w14:paraId="7C5978B8"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TF: Team Facilitator</w:t>
      </w:r>
    </w:p>
    <w:p w14:paraId="0F79207C"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IL: Incident Liaison</w:t>
      </w:r>
    </w:p>
    <w:p w14:paraId="34DFEF6B"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IT: Information Technology</w:t>
      </w:r>
    </w:p>
    <w:p w14:paraId="0DF0A275"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BO: Business Operations</w:t>
      </w:r>
    </w:p>
    <w:p w14:paraId="63951A06"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FM: Facilities Management</w:t>
      </w:r>
    </w:p>
    <w:p w14:paraId="6A1448DF"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HS: Health and Safety</w:t>
      </w:r>
    </w:p>
    <w:p w14:paraId="273C740C"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HR: Human Resources</w:t>
      </w:r>
    </w:p>
    <w:p w14:paraId="553CAC73"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CP: Business Continuity Planning</w:t>
      </w:r>
    </w:p>
    <w:p w14:paraId="13B0AB8B"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CO: Communications</w:t>
      </w:r>
    </w:p>
    <w:p w14:paraId="7BB1BF52"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LR: Legal and Regulatory</w:t>
      </w:r>
    </w:p>
    <w:p w14:paraId="0CC1E9EC" w14:textId="1AE28A20" w:rsidR="005535C6" w:rsidRPr="005F2EE4" w:rsidRDefault="005535C6" w:rsidP="005535C6">
      <w:pPr>
        <w:pStyle w:val="paragraph"/>
        <w:spacing w:before="0" w:after="0"/>
        <w:textAlignment w:val="baseline"/>
        <w:rPr>
          <w:rFonts w:ascii="Aptos" w:hAnsi="Aptos"/>
          <w:color w:val="000000" w:themeColor="text1"/>
          <w:bdr w:val="none" w:sz="0" w:space="0" w:color="auto" w:frame="1"/>
        </w:rPr>
        <w:sectPr w:rsidR="005535C6" w:rsidRPr="005F2EE4" w:rsidSect="00FF5524">
          <w:type w:val="continuous"/>
          <w:pgSz w:w="11906" w:h="16838"/>
          <w:pgMar w:top="1440" w:right="1440" w:bottom="1440" w:left="1440" w:header="708" w:footer="708" w:gutter="0"/>
          <w:cols w:num="3" w:space="708"/>
          <w:titlePg/>
          <w:docGrid w:linePitch="360"/>
        </w:sectPr>
      </w:pPr>
      <w:r w:rsidRPr="005F2EE4">
        <w:rPr>
          <w:rFonts w:ascii="Aptos" w:hAnsi="Aptos"/>
          <w:color w:val="000000" w:themeColor="text1"/>
          <w:bdr w:val="none" w:sz="0" w:space="0" w:color="auto" w:frame="1"/>
        </w:rPr>
        <w:t>EM: Employees</w:t>
      </w:r>
    </w:p>
    <w:p w14:paraId="0637B850" w14:textId="5E54086B" w:rsidR="005535C6" w:rsidRPr="005F2EE4" w:rsidRDefault="005535C6" w:rsidP="005535C6">
      <w:pPr>
        <w:pStyle w:val="paragraph"/>
        <w:spacing w:after="0"/>
        <w:textAlignment w:val="baseline"/>
        <w:rPr>
          <w:rFonts w:ascii="Aptos" w:hAnsi="Aptos"/>
          <w:color w:val="000000" w:themeColor="text1"/>
          <w:bdr w:val="none" w:sz="0" w:space="0" w:color="auto" w:frame="1"/>
        </w:rPr>
      </w:pPr>
    </w:p>
    <w:p w14:paraId="4C771C22" w14:textId="77777777" w:rsidR="002C3D0B" w:rsidRPr="005F2EE4" w:rsidRDefault="002C3D0B" w:rsidP="00F258B7">
      <w:pPr>
        <w:pStyle w:val="Heading2"/>
        <w:rPr>
          <w:rFonts w:ascii="Aptos" w:eastAsia="Times New Roman" w:hAnsi="Aptos"/>
          <w:color w:val="000000" w:themeColor="text1"/>
          <w:bdr w:val="none" w:sz="0" w:space="0" w:color="auto" w:frame="1"/>
        </w:rPr>
      </w:pPr>
      <w:bookmarkStart w:id="34" w:name="_Toc797177786"/>
      <w:r w:rsidRPr="005F2EE4">
        <w:rPr>
          <w:rFonts w:ascii="Aptos" w:eastAsia="Times New Roman" w:hAnsi="Aptos"/>
          <w:color w:val="000000" w:themeColor="text1"/>
          <w:bdr w:val="none" w:sz="0" w:space="0" w:color="auto" w:frame="1"/>
        </w:rPr>
        <w:t>Logging, Monitoring, and Communication for Incident Management</w:t>
      </w:r>
      <w:bookmarkEnd w:id="34"/>
    </w:p>
    <w:p w14:paraId="107F2EFA" w14:textId="65445B8C"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The Incident Response Team (IRT) is responsible for managing the response to incidents, monitoring their status, and ensuring effective communication at all levels within the </w:t>
      </w:r>
      <w:r w:rsidR="01EE6C95" w:rsidRPr="005F2EE4">
        <w:rPr>
          <w:rFonts w:ascii="Aptos" w:hAnsi="Aptos"/>
          <w:color w:val="000000" w:themeColor="text1"/>
          <w:bdr w:val="none" w:sz="0" w:space="0" w:color="auto" w:frame="1"/>
        </w:rPr>
        <w:t>organisation</w:t>
      </w:r>
      <w:r w:rsidRPr="005F2EE4">
        <w:rPr>
          <w:rFonts w:ascii="Aptos" w:hAnsi="Aptos"/>
          <w:color w:val="000000" w:themeColor="text1"/>
          <w:bdr w:val="none" w:sz="0" w:space="0" w:color="auto" w:frame="1"/>
        </w:rPr>
        <w:t>. Once an appropriate response plan has been identified, the IRT must oversee the overall response, regularly monitor the incident's progress, and facilitate communication among relevant stakeholders.</w:t>
      </w:r>
    </w:p>
    <w:p w14:paraId="7A39F280" w14:textId="6046AD60"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To facilitate effective incident management, regular IRT meetings should be conducted at a frequency determined by the Team Leader. The primary objective of these meetings is to ensure efficient allocation of incident management resources and prompt decision-making based on sufficient information. The minutes of each meeting will be recorded by the Team Facilitator.</w:t>
      </w:r>
    </w:p>
    <w:p w14:paraId="1C1915DC"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Incident Liaison will provide updates to the IRT, as directed by the Team Leader. These updates should be synchronized with the IRT meetings to ensure the availability of the latest information for discussion.</w:t>
      </w:r>
    </w:p>
    <w:p w14:paraId="0968480E" w14:textId="77777777" w:rsidR="002C3D0B" w:rsidRPr="005F2EE4" w:rsidRDefault="002C3D0B" w:rsidP="00F258B7">
      <w:pPr>
        <w:pStyle w:val="Heading2"/>
        <w:rPr>
          <w:rFonts w:ascii="Aptos" w:eastAsia="Times New Roman" w:hAnsi="Aptos"/>
          <w:color w:val="000000" w:themeColor="text1"/>
          <w:bdr w:val="none" w:sz="0" w:space="0" w:color="auto" w:frame="1"/>
        </w:rPr>
      </w:pPr>
      <w:bookmarkStart w:id="35" w:name="_Toc663669691"/>
      <w:r w:rsidRPr="005F2EE4">
        <w:rPr>
          <w:rFonts w:ascii="Aptos" w:eastAsia="Times New Roman" w:hAnsi="Aptos"/>
          <w:color w:val="000000" w:themeColor="text1"/>
          <w:bdr w:val="none" w:sz="0" w:space="0" w:color="auto" w:frame="1"/>
        </w:rPr>
        <w:t>Communication Procedures</w:t>
      </w:r>
      <w:bookmarkEnd w:id="35"/>
    </w:p>
    <w:p w14:paraId="00A0FE3B"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Maintaining effective communication among all parties involved in the incident response is crucial. Depending on the situation, the default means of communication during an incident may involve face-to-face interaction, phone calls, or collaborative tools such as Microsoft Teams (to be specified by the Team Leader). However, the use of email requires permission from the IRT and should not be the primary method of communication.</w:t>
      </w:r>
    </w:p>
    <w:p w14:paraId="3B45D94D"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following guidelines should be followed for all communications:</w:t>
      </w:r>
    </w:p>
    <w:p w14:paraId="01AE3DD6" w14:textId="77777777" w:rsidR="002C3D0B" w:rsidRPr="005F2EE4" w:rsidRDefault="002C3D0B" w:rsidP="00C529C9">
      <w:pPr>
        <w:pStyle w:val="paragraph"/>
        <w:numPr>
          <w:ilvl w:val="0"/>
          <w:numId w:val="1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Maintain a calm and concise approach, avoiding lengthy conversations.</w:t>
      </w:r>
    </w:p>
    <w:p w14:paraId="1486F809" w14:textId="77777777" w:rsidR="002C3D0B" w:rsidRPr="005F2EE4" w:rsidRDefault="002C3D0B" w:rsidP="00C529C9">
      <w:pPr>
        <w:pStyle w:val="paragraph"/>
        <w:numPr>
          <w:ilvl w:val="0"/>
          <w:numId w:val="1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Inform internal team members to direct information requests to the IRT.</w:t>
      </w:r>
    </w:p>
    <w:p w14:paraId="18E63B14" w14:textId="77777777" w:rsidR="002C3D0B" w:rsidRPr="005F2EE4" w:rsidRDefault="002C3D0B" w:rsidP="00C529C9">
      <w:pPr>
        <w:pStyle w:val="paragraph"/>
        <w:numPr>
          <w:ilvl w:val="0"/>
          <w:numId w:val="1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If a call is answered by someone other than the intended contact:</w:t>
      </w:r>
    </w:p>
    <w:p w14:paraId="53753586" w14:textId="77777777" w:rsidR="002C3D0B" w:rsidRPr="005F2EE4" w:rsidRDefault="002C3D0B" w:rsidP="00C529C9">
      <w:pPr>
        <w:pStyle w:val="paragraph"/>
        <w:numPr>
          <w:ilvl w:val="1"/>
          <w:numId w:val="1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Inquire if the contact is available elsewhere.</w:t>
      </w:r>
    </w:p>
    <w:p w14:paraId="5293258D" w14:textId="77DC8B77" w:rsidR="002C3D0B" w:rsidRPr="005F2EE4" w:rsidRDefault="002C3D0B" w:rsidP="00C529C9">
      <w:pPr>
        <w:pStyle w:val="paragraph"/>
        <w:numPr>
          <w:ilvl w:val="1"/>
          <w:numId w:val="1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If unable to reach them, leave a message requesting a </w:t>
      </w:r>
      <w:r w:rsidR="000F257C" w:rsidRPr="005F2EE4">
        <w:rPr>
          <w:rFonts w:ascii="Aptos" w:hAnsi="Aptos"/>
          <w:color w:val="000000" w:themeColor="text1"/>
          <w:bdr w:val="none" w:sz="0" w:space="0" w:color="auto" w:frame="1"/>
        </w:rPr>
        <w:t>call back</w:t>
      </w:r>
      <w:r w:rsidRPr="005F2EE4">
        <w:rPr>
          <w:rFonts w:ascii="Aptos" w:hAnsi="Aptos"/>
          <w:color w:val="000000" w:themeColor="text1"/>
          <w:bdr w:val="none" w:sz="0" w:space="0" w:color="auto" w:frame="1"/>
        </w:rPr>
        <w:t xml:space="preserve"> on a specified number.</w:t>
      </w:r>
    </w:p>
    <w:p w14:paraId="72148430" w14:textId="77777777" w:rsidR="002C3D0B" w:rsidRPr="005F2EE4" w:rsidRDefault="002C3D0B" w:rsidP="00C529C9">
      <w:pPr>
        <w:pStyle w:val="paragraph"/>
        <w:numPr>
          <w:ilvl w:val="1"/>
          <w:numId w:val="1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Avoid disclosing details of the incident.</w:t>
      </w:r>
    </w:p>
    <w:p w14:paraId="182009D8" w14:textId="77777777" w:rsidR="002C3D0B" w:rsidRPr="005F2EE4" w:rsidRDefault="002C3D0B" w:rsidP="00C529C9">
      <w:pPr>
        <w:pStyle w:val="paragraph"/>
        <w:numPr>
          <w:ilvl w:val="0"/>
          <w:numId w:val="17"/>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Always document the time of calls, responses, and actions taken.</w:t>
      </w:r>
    </w:p>
    <w:p w14:paraId="2026663B"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All communications must be accurately recorded, as these records may be required for potential legal proceedings in the future.</w:t>
      </w:r>
    </w:p>
    <w:p w14:paraId="7C2CB933" w14:textId="77777777" w:rsidR="002C3D0B" w:rsidRPr="005F2EE4" w:rsidRDefault="002C3D0B" w:rsidP="00F258B7">
      <w:pPr>
        <w:pStyle w:val="Heading3"/>
        <w:rPr>
          <w:rFonts w:ascii="Aptos" w:eastAsia="Times New Roman" w:hAnsi="Aptos"/>
          <w:color w:val="000000" w:themeColor="text1"/>
          <w:bdr w:val="none" w:sz="0" w:space="0" w:color="auto" w:frame="1"/>
        </w:rPr>
      </w:pPr>
      <w:bookmarkStart w:id="36" w:name="_Toc1399858125"/>
      <w:r w:rsidRPr="005F2EE4">
        <w:rPr>
          <w:rFonts w:ascii="Aptos" w:eastAsia="Times New Roman" w:hAnsi="Aptos"/>
          <w:color w:val="000000" w:themeColor="text1"/>
          <w:bdr w:val="none" w:sz="0" w:space="0" w:color="auto" w:frame="1"/>
        </w:rPr>
        <w:lastRenderedPageBreak/>
        <w:t>External Communication</w:t>
      </w:r>
      <w:bookmarkEnd w:id="36"/>
    </w:p>
    <w:p w14:paraId="5AC9DC93"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Depending on the nature of the incident, various external parties may need to be communicated with during the response process. It is crucial to manage the information released to these third parties in a timely and accurate manner.</w:t>
      </w:r>
    </w:p>
    <w:p w14:paraId="0D1FE7C5"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Calls from external parties not directly involved in the incident response, such as the media, should be redirected to the IRT member responsible for communications.</w:t>
      </w:r>
    </w:p>
    <w:p w14:paraId="1C0B276B"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There may be external parties who, although not directly involved, could be affected by the incident and therefore need to be notified. These parties may include:</w:t>
      </w:r>
    </w:p>
    <w:p w14:paraId="72F3E5D8" w14:textId="77777777" w:rsidR="002C3D0B" w:rsidRPr="005F2EE4" w:rsidRDefault="002C3D0B" w:rsidP="00C529C9">
      <w:pPr>
        <w:pStyle w:val="paragraph"/>
        <w:numPr>
          <w:ilvl w:val="0"/>
          <w:numId w:val="1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Customers</w:t>
      </w:r>
    </w:p>
    <w:p w14:paraId="11C59598" w14:textId="77777777" w:rsidR="002C3D0B" w:rsidRPr="005F2EE4" w:rsidRDefault="002C3D0B" w:rsidP="00C529C9">
      <w:pPr>
        <w:pStyle w:val="paragraph"/>
        <w:numPr>
          <w:ilvl w:val="0"/>
          <w:numId w:val="1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Suppliers</w:t>
      </w:r>
    </w:p>
    <w:p w14:paraId="6408A116" w14:textId="77777777" w:rsidR="002C3D0B" w:rsidRPr="005F2EE4" w:rsidRDefault="002C3D0B" w:rsidP="00C529C9">
      <w:pPr>
        <w:pStyle w:val="paragraph"/>
        <w:numPr>
          <w:ilvl w:val="0"/>
          <w:numId w:val="1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Shareholders</w:t>
      </w:r>
    </w:p>
    <w:p w14:paraId="3A18C406" w14:textId="77777777" w:rsidR="002C3D0B" w:rsidRPr="005F2EE4" w:rsidRDefault="002C3D0B" w:rsidP="00C529C9">
      <w:pPr>
        <w:pStyle w:val="paragraph"/>
        <w:numPr>
          <w:ilvl w:val="0"/>
          <w:numId w:val="1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Regulatory bodies</w:t>
      </w:r>
    </w:p>
    <w:p w14:paraId="6324FDC2" w14:textId="77777777" w:rsidR="002C3D0B" w:rsidRPr="005F2EE4" w:rsidRDefault="002C3D0B" w:rsidP="00C529C9">
      <w:pPr>
        <w:pStyle w:val="paragraph"/>
        <w:numPr>
          <w:ilvl w:val="0"/>
          <w:numId w:val="1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Supervisory authorities</w:t>
      </w:r>
    </w:p>
    <w:p w14:paraId="1D27E4AE" w14:textId="77777777" w:rsidR="002C3D0B" w:rsidRPr="005F2EE4" w:rsidRDefault="002C3D0B" w:rsidP="00C529C9">
      <w:pPr>
        <w:pStyle w:val="paragraph"/>
        <w:numPr>
          <w:ilvl w:val="0"/>
          <w:numId w:val="18"/>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Insurers</w:t>
      </w:r>
    </w:p>
    <w:p w14:paraId="1E7C9B97"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Communications IRT member should compile a list of such interested parties and define the appropriate message to be conveyed. A list of external agencies is provided in Appendix B.</w:t>
      </w:r>
    </w:p>
    <w:p w14:paraId="2D69A20F" w14:textId="51B53B53"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Interested parties who have not been alerted by the IRT may contact the </w:t>
      </w:r>
      <w:r w:rsidR="01EE6C95" w:rsidRPr="005F2EE4">
        <w:rPr>
          <w:rFonts w:ascii="Aptos" w:hAnsi="Aptos"/>
          <w:color w:val="000000" w:themeColor="text1"/>
          <w:bdr w:val="none" w:sz="0" w:space="0" w:color="auto" w:frame="1"/>
        </w:rPr>
        <w:t>organisation</w:t>
      </w:r>
      <w:r w:rsidRPr="005F2EE4">
        <w:rPr>
          <w:rFonts w:ascii="Aptos" w:hAnsi="Aptos"/>
          <w:color w:val="000000" w:themeColor="text1"/>
          <w:bdr w:val="none" w:sz="0" w:space="0" w:color="auto" w:frame="1"/>
        </w:rPr>
        <w:t xml:space="preserve"> seeking information about the incident and its impact. These calls should be recorded in a message log and forwarded to the Communications IRT member.</w:t>
      </w:r>
    </w:p>
    <w:p w14:paraId="487AE7C0" w14:textId="77777777" w:rsidR="002C3D0B" w:rsidRPr="005F2EE4" w:rsidRDefault="002C3D0B" w:rsidP="00F258B7">
      <w:pPr>
        <w:pStyle w:val="Heading3"/>
        <w:rPr>
          <w:rFonts w:ascii="Aptos" w:eastAsia="Times New Roman" w:hAnsi="Aptos"/>
          <w:color w:val="000000" w:themeColor="text1"/>
          <w:bdr w:val="none" w:sz="0" w:space="0" w:color="auto" w:frame="1"/>
        </w:rPr>
      </w:pPr>
      <w:bookmarkStart w:id="37" w:name="_Toc1578689107"/>
      <w:r w:rsidRPr="005F2EE4">
        <w:rPr>
          <w:rFonts w:ascii="Aptos" w:eastAsia="Times New Roman" w:hAnsi="Aptos"/>
          <w:color w:val="000000" w:themeColor="text1"/>
          <w:bdr w:val="none" w:sz="0" w:space="0" w:color="auto" w:frame="1"/>
        </w:rPr>
        <w:t>Communication with the Media</w:t>
      </w:r>
      <w:bookmarkEnd w:id="37"/>
    </w:p>
    <w:p w14:paraId="2E198379"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Regarding media interactions, the communication strategy will generally involve issuing updates through top management. No staff members should give interviews to the media without prior authorization from the IRT.</w:t>
      </w:r>
    </w:p>
    <w:p w14:paraId="23D580D1" w14:textId="77777777"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Preferably, pre-written press releases should be used as the primary communication method with the media. In exceptional circumstances, a press conference may be arranged to address questions related to the incident and its effects. It is the responsibility of the Communications IRT member to coordinate the venue for these conferences and liaise with attending press personnel.</w:t>
      </w:r>
    </w:p>
    <w:p w14:paraId="7C942C92" w14:textId="77777777" w:rsidR="00B17782" w:rsidRPr="005F2EE4" w:rsidRDefault="00B17782">
      <w:pPr>
        <w:spacing w:after="160" w:line="259" w:lineRule="auto"/>
        <w:rPr>
          <w:rFonts w:ascii="Aptos" w:eastAsia="Times New Roman" w:hAnsi="Aptos"/>
          <w:color w:val="000000" w:themeColor="text1"/>
          <w:sz w:val="24"/>
          <w:szCs w:val="24"/>
          <w:bdr w:val="none" w:sz="0" w:space="0" w:color="auto" w:frame="1"/>
        </w:rPr>
      </w:pPr>
      <w:r w:rsidRPr="005F2EE4">
        <w:rPr>
          <w:rFonts w:ascii="Aptos" w:hAnsi="Aptos"/>
          <w:color w:val="000000" w:themeColor="text1"/>
          <w:bdr w:val="none" w:sz="0" w:space="0" w:color="auto" w:frame="1"/>
        </w:rPr>
        <w:br w:type="page"/>
      </w:r>
    </w:p>
    <w:p w14:paraId="50BB8CD2" w14:textId="149D961A" w:rsidR="002C3D0B" w:rsidRPr="005F2EE4" w:rsidRDefault="002C3D0B" w:rsidP="002C3D0B">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lastRenderedPageBreak/>
        <w:t>When drafting a media statement, adhere to the following guidelines:</w:t>
      </w:r>
    </w:p>
    <w:p w14:paraId="46162549" w14:textId="77777777" w:rsidR="002C3D0B" w:rsidRPr="005F2EE4" w:rsidRDefault="002C3D0B" w:rsidP="00C529C9">
      <w:pPr>
        <w:pStyle w:val="paragraph"/>
        <w:numPr>
          <w:ilvl w:val="0"/>
          <w:numId w:val="19"/>
        </w:numPr>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Protect personal information at all times.</w:t>
      </w:r>
    </w:p>
    <w:p w14:paraId="5AA148EB" w14:textId="77777777" w:rsidR="002C3D0B" w:rsidRPr="005F2EE4" w:rsidRDefault="002C3D0B" w:rsidP="00C529C9">
      <w:pPr>
        <w:pStyle w:val="paragraph"/>
        <w:numPr>
          <w:ilvl w:val="0"/>
          <w:numId w:val="19"/>
        </w:numPr>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Stick to factual information and avoid speculating about the incident or its cause.</w:t>
      </w:r>
    </w:p>
    <w:p w14:paraId="787752AF" w14:textId="77777777" w:rsidR="002C3D0B" w:rsidRPr="005F2EE4" w:rsidRDefault="002C3D0B" w:rsidP="00C529C9">
      <w:pPr>
        <w:pStyle w:val="paragraph"/>
        <w:numPr>
          <w:ilvl w:val="0"/>
          <w:numId w:val="19"/>
        </w:numPr>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Seek legal advice before issuing any statements.</w:t>
      </w:r>
    </w:p>
    <w:p w14:paraId="14ABF252" w14:textId="77777777" w:rsidR="002C3D0B" w:rsidRPr="005F2EE4" w:rsidRDefault="002C3D0B" w:rsidP="00C529C9">
      <w:pPr>
        <w:pStyle w:val="paragraph"/>
        <w:numPr>
          <w:ilvl w:val="0"/>
          <w:numId w:val="19"/>
        </w:numPr>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Anticipate potential questions that may arise.</w:t>
      </w:r>
    </w:p>
    <w:p w14:paraId="237BF940" w14:textId="77777777" w:rsidR="002C3D0B" w:rsidRPr="005F2EE4" w:rsidRDefault="002C3D0B" w:rsidP="00C529C9">
      <w:pPr>
        <w:pStyle w:val="paragraph"/>
        <w:numPr>
          <w:ilvl w:val="0"/>
          <w:numId w:val="19"/>
        </w:numPr>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Emphasize that a prepared response has been activated and that all necessary measures are being taken.</w:t>
      </w:r>
    </w:p>
    <w:p w14:paraId="6615CE56" w14:textId="48D2F276" w:rsidR="002C3D0B" w:rsidRPr="005F2EE4" w:rsidRDefault="002C3D0B" w:rsidP="002C3D0B">
      <w:pPr>
        <w:pStyle w:val="paragraph"/>
        <w:spacing w:before="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The </w:t>
      </w:r>
      <w:r w:rsidR="01EE6C95" w:rsidRPr="005F2EE4">
        <w:rPr>
          <w:rFonts w:ascii="Aptos" w:hAnsi="Aptos"/>
          <w:color w:val="000000" w:themeColor="text1"/>
          <w:bdr w:val="none" w:sz="0" w:space="0" w:color="auto" w:frame="1"/>
        </w:rPr>
        <w:t>organisation</w:t>
      </w:r>
      <w:r w:rsidRPr="005F2EE4">
        <w:rPr>
          <w:rFonts w:ascii="Aptos" w:hAnsi="Aptos"/>
          <w:color w:val="000000" w:themeColor="text1"/>
          <w:bdr w:val="none" w:sz="0" w:space="0" w:color="auto" w:frame="1"/>
        </w:rPr>
        <w:t xml:space="preserve"> will appoint specific staff members as spokespeople for issuing further information, such as during a press conference.</w:t>
      </w:r>
    </w:p>
    <w:p w14:paraId="42587B75" w14:textId="586597A3"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tbl>
      <w:tblPr>
        <w:tblStyle w:val="GridTable5Dark-Accent5"/>
        <w:tblW w:w="0" w:type="auto"/>
        <w:tblLook w:val="04A0" w:firstRow="1" w:lastRow="0" w:firstColumn="1" w:lastColumn="0" w:noHBand="0" w:noVBand="1"/>
      </w:tblPr>
      <w:tblGrid>
        <w:gridCol w:w="3005"/>
        <w:gridCol w:w="3005"/>
        <w:gridCol w:w="3006"/>
      </w:tblGrid>
      <w:tr w:rsidR="005F2EE4" w:rsidRPr="005F2EE4" w14:paraId="7AD803B3" w14:textId="77777777" w:rsidTr="00C52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7850607" w14:textId="77777777" w:rsidR="005535C6" w:rsidRPr="005F2EE4" w:rsidRDefault="005535C6" w:rsidP="005535C6">
            <w:pPr>
              <w:pStyle w:val="paragraph"/>
              <w:spacing w:before="0" w:after="0"/>
              <w:textAlignment w:val="baseline"/>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NAME</w:t>
            </w:r>
          </w:p>
        </w:tc>
        <w:tc>
          <w:tcPr>
            <w:tcW w:w="3005" w:type="dxa"/>
          </w:tcPr>
          <w:p w14:paraId="2545222C"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ROLE</w:t>
            </w:r>
          </w:p>
        </w:tc>
        <w:tc>
          <w:tcPr>
            <w:tcW w:w="3006" w:type="dxa"/>
          </w:tcPr>
          <w:p w14:paraId="683CAD7A"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INCIDENT SCALE</w:t>
            </w:r>
          </w:p>
        </w:tc>
      </w:tr>
      <w:tr w:rsidR="005F2EE4" w:rsidRPr="005F2EE4" w14:paraId="15F5C23D"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C12D6D3"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Person A</w:t>
            </w:r>
          </w:p>
        </w:tc>
        <w:tc>
          <w:tcPr>
            <w:tcW w:w="3005" w:type="dxa"/>
          </w:tcPr>
          <w:p w14:paraId="09C82C9B"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IRT Communications</w:t>
            </w:r>
          </w:p>
        </w:tc>
        <w:tc>
          <w:tcPr>
            <w:tcW w:w="3006" w:type="dxa"/>
          </w:tcPr>
          <w:p w14:paraId="5F63E284"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Low</w:t>
            </w:r>
          </w:p>
        </w:tc>
      </w:tr>
      <w:tr w:rsidR="005F2EE4" w:rsidRPr="005F2EE4" w14:paraId="0D69A62A" w14:textId="77777777" w:rsidTr="00C529C9">
        <w:tc>
          <w:tcPr>
            <w:cnfStyle w:val="001000000000" w:firstRow="0" w:lastRow="0" w:firstColumn="1" w:lastColumn="0" w:oddVBand="0" w:evenVBand="0" w:oddHBand="0" w:evenHBand="0" w:firstRowFirstColumn="0" w:firstRowLastColumn="0" w:lastRowFirstColumn="0" w:lastRowLastColumn="0"/>
            <w:tcW w:w="3005" w:type="dxa"/>
          </w:tcPr>
          <w:p w14:paraId="1029614D"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Person B</w:t>
            </w:r>
          </w:p>
        </w:tc>
        <w:tc>
          <w:tcPr>
            <w:tcW w:w="3005" w:type="dxa"/>
          </w:tcPr>
          <w:p w14:paraId="1E8670DC"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Head of Corporate Communications</w:t>
            </w:r>
          </w:p>
        </w:tc>
        <w:tc>
          <w:tcPr>
            <w:tcW w:w="3006" w:type="dxa"/>
          </w:tcPr>
          <w:p w14:paraId="26A47001"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Medium</w:t>
            </w:r>
          </w:p>
        </w:tc>
      </w:tr>
      <w:tr w:rsidR="005F2EE4" w:rsidRPr="005F2EE4" w14:paraId="21D159B5"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9185DE5" w14:textId="77777777" w:rsidR="005535C6" w:rsidRPr="005F2EE4" w:rsidRDefault="005535C6" w:rsidP="005535C6">
            <w:pPr>
              <w:pStyle w:val="paragraph"/>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Person C</w:t>
            </w:r>
          </w:p>
        </w:tc>
        <w:tc>
          <w:tcPr>
            <w:tcW w:w="3005" w:type="dxa"/>
          </w:tcPr>
          <w:p w14:paraId="26D6DC5B"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Chief Executive Officer</w:t>
            </w:r>
          </w:p>
        </w:tc>
        <w:tc>
          <w:tcPr>
            <w:tcW w:w="3006" w:type="dxa"/>
          </w:tcPr>
          <w:p w14:paraId="1BD05173"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High</w:t>
            </w:r>
          </w:p>
        </w:tc>
      </w:tr>
    </w:tbl>
    <w:p w14:paraId="776B3FAE" w14:textId="77777777" w:rsidR="005535C6" w:rsidRPr="005F2EE4" w:rsidRDefault="005535C6" w:rsidP="005535C6">
      <w:pPr>
        <w:pStyle w:val="paragraph"/>
        <w:spacing w:after="0"/>
        <w:textAlignment w:val="baseline"/>
        <w:rPr>
          <w:rFonts w:ascii="Aptos" w:hAnsi="Aptos"/>
          <w:i/>
          <w:iCs/>
          <w:color w:val="000000" w:themeColor="text1"/>
          <w:bdr w:val="none" w:sz="0" w:space="0" w:color="auto" w:frame="1"/>
        </w:rPr>
      </w:pPr>
      <w:r w:rsidRPr="005F2EE4">
        <w:rPr>
          <w:rFonts w:ascii="Aptos" w:hAnsi="Aptos"/>
          <w:i/>
          <w:iCs/>
          <w:color w:val="000000" w:themeColor="text1"/>
          <w:bdr w:val="none" w:sz="0" w:space="0" w:color="auto" w:frame="1"/>
        </w:rPr>
        <w:br/>
      </w:r>
      <w:bookmarkStart w:id="38" w:name="_Toc68274985"/>
      <w:r w:rsidRPr="005F2EE4">
        <w:rPr>
          <w:rFonts w:ascii="Aptos" w:hAnsi="Aptos"/>
          <w:i/>
          <w:iCs/>
          <w:color w:val="000000" w:themeColor="text1"/>
          <w:bdr w:val="none" w:sz="0" w:space="0" w:color="auto" w:frame="1"/>
        </w:rPr>
        <w:t xml:space="preserve">Table </w:t>
      </w:r>
      <w:r w:rsidRPr="005F2EE4">
        <w:rPr>
          <w:rFonts w:ascii="Aptos" w:hAnsi="Aptos"/>
          <w:i/>
          <w:iCs/>
          <w:color w:val="000000" w:themeColor="text1"/>
          <w:bdr w:val="none" w:sz="0" w:space="0" w:color="auto" w:frame="1"/>
        </w:rPr>
        <w:fldChar w:fldCharType="begin"/>
      </w:r>
      <w:r w:rsidRPr="005F2EE4">
        <w:rPr>
          <w:rFonts w:ascii="Aptos" w:hAnsi="Aptos"/>
          <w:i/>
          <w:iCs/>
          <w:color w:val="000000" w:themeColor="text1"/>
          <w:bdr w:val="none" w:sz="0" w:space="0" w:color="auto" w:frame="1"/>
        </w:rPr>
        <w:instrText xml:space="preserve"> SEQ Table \* ARABIC </w:instrText>
      </w:r>
      <w:r w:rsidRPr="005F2EE4">
        <w:rPr>
          <w:rFonts w:ascii="Aptos" w:hAnsi="Aptos"/>
          <w:i/>
          <w:iCs/>
          <w:color w:val="000000" w:themeColor="text1"/>
          <w:bdr w:val="none" w:sz="0" w:space="0" w:color="auto" w:frame="1"/>
        </w:rPr>
        <w:fldChar w:fldCharType="separate"/>
      </w:r>
      <w:r w:rsidRPr="005F2EE4">
        <w:rPr>
          <w:rFonts w:ascii="Aptos" w:hAnsi="Aptos"/>
          <w:i/>
          <w:iCs/>
          <w:color w:val="000000" w:themeColor="text1"/>
          <w:bdr w:val="none" w:sz="0" w:space="0" w:color="auto" w:frame="1"/>
        </w:rPr>
        <w:t>4</w:t>
      </w:r>
      <w:r w:rsidRPr="005F2EE4">
        <w:rPr>
          <w:rFonts w:ascii="Aptos" w:hAnsi="Aptos"/>
          <w:color w:val="000000" w:themeColor="text1"/>
          <w:bdr w:val="none" w:sz="0" w:space="0" w:color="auto" w:frame="1"/>
        </w:rPr>
        <w:fldChar w:fldCharType="end"/>
      </w:r>
      <w:r w:rsidRPr="005F2EE4">
        <w:rPr>
          <w:rFonts w:ascii="Aptos" w:hAnsi="Aptos"/>
          <w:i/>
          <w:iCs/>
          <w:color w:val="000000" w:themeColor="text1"/>
          <w:bdr w:val="none" w:sz="0" w:space="0" w:color="auto" w:frame="1"/>
        </w:rPr>
        <w:t>: Media spokespeople</w:t>
      </w:r>
      <w:bookmarkEnd w:id="38"/>
    </w:p>
    <w:p w14:paraId="6876E8A0"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most appropriate spokesperson will depend upon the scale of the incident and its effect on customers, supplier, the public and other stakeholders.</w:t>
      </w:r>
    </w:p>
    <w:p w14:paraId="34C72A0D" w14:textId="77777777" w:rsidR="005535C6" w:rsidRPr="005F2EE4" w:rsidRDefault="005535C6" w:rsidP="005535C6">
      <w:pPr>
        <w:pStyle w:val="paragraph"/>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br w:type="page"/>
      </w:r>
    </w:p>
    <w:p w14:paraId="67A5CE8F" w14:textId="77777777" w:rsidR="00B92394" w:rsidRPr="005F2EE4" w:rsidRDefault="00B92394" w:rsidP="00F258B7">
      <w:pPr>
        <w:pStyle w:val="Heading1"/>
        <w:rPr>
          <w:rFonts w:ascii="Aptos" w:eastAsia="Times New Roman" w:hAnsi="Aptos"/>
          <w:color w:val="000000" w:themeColor="text1"/>
          <w:bdr w:val="none" w:sz="0" w:space="0" w:color="auto" w:frame="1"/>
        </w:rPr>
      </w:pPr>
      <w:bookmarkStart w:id="39" w:name="_Toc1808744644"/>
      <w:r w:rsidRPr="005F2EE4">
        <w:rPr>
          <w:rFonts w:ascii="Aptos" w:eastAsia="Times New Roman" w:hAnsi="Aptos"/>
          <w:color w:val="000000" w:themeColor="text1"/>
          <w:bdr w:val="none" w:sz="0" w:space="0" w:color="auto" w:frame="1"/>
        </w:rPr>
        <w:lastRenderedPageBreak/>
        <w:t>Incident Containment, Eradication, Recovery, and Notification</w:t>
      </w:r>
      <w:bookmarkEnd w:id="39"/>
    </w:p>
    <w:p w14:paraId="5EF244F9"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This section outlines the primary steps involved in managing an incident. Specific procedures and plans are available to address the unique aspects of different types of incidents, such as ransomware, denial of service, and data breaches.</w:t>
      </w:r>
    </w:p>
    <w:p w14:paraId="0F4CFC6C" w14:textId="77777777" w:rsidR="00B92394" w:rsidRPr="005F2EE4" w:rsidRDefault="00B92394" w:rsidP="00F258B7">
      <w:pPr>
        <w:pStyle w:val="Heading2"/>
        <w:rPr>
          <w:rFonts w:ascii="Aptos" w:eastAsia="Times New Roman" w:hAnsi="Aptos"/>
          <w:color w:val="000000" w:themeColor="text1"/>
          <w:bdr w:val="none" w:sz="0" w:space="0" w:color="auto" w:frame="1"/>
        </w:rPr>
      </w:pPr>
      <w:bookmarkStart w:id="40" w:name="_Toc33628433"/>
      <w:r w:rsidRPr="005F2EE4">
        <w:rPr>
          <w:rFonts w:ascii="Aptos" w:eastAsia="Times New Roman" w:hAnsi="Aptos"/>
          <w:color w:val="000000" w:themeColor="text1"/>
          <w:bdr w:val="none" w:sz="0" w:space="0" w:color="auto" w:frame="1"/>
        </w:rPr>
        <w:t>Containment</w:t>
      </w:r>
      <w:bookmarkEnd w:id="40"/>
    </w:p>
    <w:p w14:paraId="177C674C"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initial step is to mitigate the incident and prevent its escalation. In the case of a virus outbreak, this may involve isolating the affected network segments. For a hacking attack, it may require disabling specific profiles or ports on the firewall or even disconnecting the internal network from the Internet. The appropriate actions will depend on the circumstances of the incident.</w:t>
      </w:r>
    </w:p>
    <w:p w14:paraId="1A937A98" w14:textId="6D1C6782"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Note: If it is anticipated that digital evidence will be collected for potential use in court, precautions must be taken to preserve the admissibility of such evidence. This means ensuring that relevant data is not intentionally or accidentally altered, for example, by powering on a laptop.</w:t>
      </w:r>
    </w:p>
    <w:p w14:paraId="26D2E499"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Accurate records must be maintained of the actions taken and the evidence collected, particularly if foul play is suspected in the incident. These records should align with digital forensics guidelines. The fundamental principles of these guidelines are as follows:</w:t>
      </w:r>
    </w:p>
    <w:p w14:paraId="03989116"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Principle 1: Avoid altering any data. Any modifications to the data on the affected system can impact future legal proceedings.</w:t>
      </w:r>
    </w:p>
    <w:p w14:paraId="0F02A1C2"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Principle 2: Access the original data only in exceptional circumstances. A trained specialist will use tools to create a bit-by-bit copy of the data stored in memory, whether on a hard disk, flash memory, or a SIM card in a phone. All analysis should be conducted on the copy, and the original should not be accessed unless it is absolutely necessary, such as in time-sensitive situations where gaining information to prevent further crimes outweighs preserving the admissibility of evidence.</w:t>
      </w:r>
    </w:p>
    <w:p w14:paraId="73043BC2"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Principle 3: Maintain an audit trail of all activities performed. Forensic tools automatically handle this, but it also applies to the first responders. Taking photographs and videos is encouraged as long as no physical contact with the evidence is made.</w:t>
      </w:r>
    </w:p>
    <w:p w14:paraId="047568BB"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Principle 4: The person in charge must ensure adherence to the guidelines.</w:t>
      </w:r>
    </w:p>
    <w:p w14:paraId="273F8D1A"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Before the arrival of a specialist, basic information should be gathered. This may include:</w:t>
      </w:r>
    </w:p>
    <w:p w14:paraId="4C14D6A4" w14:textId="77777777" w:rsidR="00B92394" w:rsidRPr="005F2EE4" w:rsidRDefault="00B92394" w:rsidP="00C529C9">
      <w:pPr>
        <w:pStyle w:val="paragraph"/>
        <w:numPr>
          <w:ilvl w:val="0"/>
          <w:numId w:val="20"/>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Photographs or videos of relevant messages or information</w:t>
      </w:r>
    </w:p>
    <w:p w14:paraId="567B3442" w14:textId="77777777" w:rsidR="00B92394" w:rsidRPr="005F2EE4" w:rsidRDefault="00B92394" w:rsidP="00C529C9">
      <w:pPr>
        <w:pStyle w:val="paragraph"/>
        <w:numPr>
          <w:ilvl w:val="0"/>
          <w:numId w:val="20"/>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Manual written records documenting the incident's chronology</w:t>
      </w:r>
    </w:p>
    <w:p w14:paraId="4F90AA48" w14:textId="77777777" w:rsidR="00B92394" w:rsidRPr="005F2EE4" w:rsidRDefault="00B92394" w:rsidP="00C529C9">
      <w:pPr>
        <w:pStyle w:val="paragraph"/>
        <w:numPr>
          <w:ilvl w:val="0"/>
          <w:numId w:val="20"/>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lastRenderedPageBreak/>
        <w:t>Original documents, including information about who discovered them, where, and when</w:t>
      </w:r>
    </w:p>
    <w:p w14:paraId="7BE171FB" w14:textId="77777777" w:rsidR="00B92394" w:rsidRPr="005F2EE4" w:rsidRDefault="00B92394" w:rsidP="00C529C9">
      <w:pPr>
        <w:pStyle w:val="paragraph"/>
        <w:numPr>
          <w:ilvl w:val="0"/>
          <w:numId w:val="20"/>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Details of any witnesses</w:t>
      </w:r>
    </w:p>
    <w:p w14:paraId="12DEA49F"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Once collected, the evidence should be securely stored in a tamper-proof location, and a formal chain of custody should be established. The evidence may be required for:</w:t>
      </w:r>
    </w:p>
    <w:p w14:paraId="025E13C0" w14:textId="77777777" w:rsidR="00B92394" w:rsidRPr="005F2EE4" w:rsidRDefault="00B92394" w:rsidP="00C529C9">
      <w:pPr>
        <w:pStyle w:val="paragraph"/>
        <w:numPr>
          <w:ilvl w:val="0"/>
          <w:numId w:val="21"/>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Subsequent analysis to determine the cause of the incident</w:t>
      </w:r>
    </w:p>
    <w:p w14:paraId="6E2851C3" w14:textId="77777777" w:rsidR="00B92394" w:rsidRPr="005F2EE4" w:rsidRDefault="00B92394" w:rsidP="00C529C9">
      <w:pPr>
        <w:pStyle w:val="paragraph"/>
        <w:numPr>
          <w:ilvl w:val="0"/>
          <w:numId w:val="21"/>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Forensic evidence in criminal or civil court proceedings</w:t>
      </w:r>
    </w:p>
    <w:p w14:paraId="1BD59BB5" w14:textId="77777777" w:rsidR="00B92394" w:rsidRPr="005F2EE4" w:rsidRDefault="00B92394" w:rsidP="00C529C9">
      <w:pPr>
        <w:pStyle w:val="paragraph"/>
        <w:numPr>
          <w:ilvl w:val="0"/>
          <w:numId w:val="21"/>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Supporting compensation negotiations with software or service suppliers</w:t>
      </w:r>
    </w:p>
    <w:p w14:paraId="6CC32E84"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Next, a comprehensive understanding of the incident and its ramifications should be obtained before undertaking any containment measures. Audit logs may be examined to reconstruct the sequence of events, ensuring that only secure and unaltered copies of the logs are used.</w:t>
      </w:r>
    </w:p>
    <w:p w14:paraId="16DC6DE6" w14:textId="77777777" w:rsidR="00B92394" w:rsidRPr="005F2EE4" w:rsidRDefault="00B92394" w:rsidP="00F258B7">
      <w:pPr>
        <w:pStyle w:val="Heading2"/>
        <w:rPr>
          <w:rFonts w:ascii="Aptos" w:eastAsia="Times New Roman" w:hAnsi="Aptos"/>
          <w:color w:val="000000" w:themeColor="text1"/>
          <w:bdr w:val="none" w:sz="0" w:space="0" w:color="auto" w:frame="1"/>
        </w:rPr>
      </w:pPr>
      <w:bookmarkStart w:id="41" w:name="_Toc102673763"/>
      <w:r w:rsidRPr="005F2EE4">
        <w:rPr>
          <w:rFonts w:ascii="Aptos" w:eastAsia="Times New Roman" w:hAnsi="Aptos"/>
          <w:color w:val="000000" w:themeColor="text1"/>
          <w:bdr w:val="none" w:sz="0" w:space="0" w:color="auto" w:frame="1"/>
        </w:rPr>
        <w:t>Eradication</w:t>
      </w:r>
      <w:bookmarkEnd w:id="41"/>
    </w:p>
    <w:p w14:paraId="2170D26B" w14:textId="77777777" w:rsidR="00B92394" w:rsidRPr="005F2EE4" w:rsidRDefault="00B92394" w:rsidP="00B92394">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Actions taken to remediate the damage caused by the incident, such as removing malware, must go through the change management process, likely as an emergency change. These actions should aim to address the immediate cause of the incident and prevent its recurrence. Identified vulnerabilities exploited during the incident should be identified. In certain cases, eradication may not be necessary depending on the nature of the incident.</w:t>
      </w:r>
    </w:p>
    <w:p w14:paraId="00451FC0" w14:textId="77777777" w:rsidR="00B92394" w:rsidRPr="005F2EE4" w:rsidRDefault="00B92394" w:rsidP="00F258B7">
      <w:pPr>
        <w:pStyle w:val="Heading2"/>
        <w:rPr>
          <w:rFonts w:ascii="Aptos" w:eastAsia="Times New Roman" w:hAnsi="Aptos"/>
          <w:color w:val="000000" w:themeColor="text1"/>
          <w:bdr w:val="none" w:sz="0" w:space="0" w:color="auto" w:frame="1"/>
        </w:rPr>
      </w:pPr>
      <w:bookmarkStart w:id="42" w:name="_Toc955616348"/>
      <w:r w:rsidRPr="005F2EE4">
        <w:rPr>
          <w:rFonts w:ascii="Aptos" w:eastAsia="Times New Roman" w:hAnsi="Aptos"/>
          <w:color w:val="000000" w:themeColor="text1"/>
          <w:bdr w:val="none" w:sz="0" w:space="0" w:color="auto" w:frame="1"/>
        </w:rPr>
        <w:t>Recovery</w:t>
      </w:r>
      <w:bookmarkEnd w:id="42"/>
    </w:p>
    <w:p w14:paraId="3DC1250C" w14:textId="6C412F98" w:rsidR="005535C6" w:rsidRPr="005F2EE4" w:rsidRDefault="00B92394" w:rsidP="00F258B7">
      <w:pPr>
        <w:pStyle w:val="paragraph"/>
        <w:spacing w:before="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During the recovery phase, systems should be restored to their pre-incident state. However, measures should be taken to address any vulnerabilities exploited during the incident. This may involve activities like installing patches, changing passwords, enhancing server security, and revising procedures.</w:t>
      </w:r>
    </w:p>
    <w:p w14:paraId="0CA42380" w14:textId="77777777" w:rsidR="00C529C9" w:rsidRPr="005F2EE4" w:rsidRDefault="00C529C9" w:rsidP="00F258B7">
      <w:pPr>
        <w:pStyle w:val="Heading2"/>
        <w:rPr>
          <w:rFonts w:ascii="Aptos" w:eastAsia="Times New Roman" w:hAnsi="Aptos"/>
          <w:color w:val="000000" w:themeColor="text1"/>
          <w:bdr w:val="none" w:sz="0" w:space="0" w:color="auto" w:frame="1"/>
        </w:rPr>
      </w:pPr>
      <w:bookmarkStart w:id="43" w:name="_Toc623826326"/>
      <w:r w:rsidRPr="005F2EE4">
        <w:rPr>
          <w:rFonts w:ascii="Aptos" w:eastAsia="Times New Roman" w:hAnsi="Aptos"/>
          <w:color w:val="000000" w:themeColor="text1"/>
          <w:bdr w:val="none" w:sz="0" w:space="0" w:color="auto" w:frame="1"/>
        </w:rPr>
        <w:t>Notification</w:t>
      </w:r>
      <w:bookmarkEnd w:id="43"/>
    </w:p>
    <w:p w14:paraId="0FF2AC89" w14:textId="730572DE"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 xml:space="preserve">The notification of an information security incident and the resulting data loss is a delicate matter that requires careful handling and full management approval. The IRT, based on legal and expert advice and a comprehensive understanding of the incident's impact, will determine the necessary notification, its timing, and its format. For breaches affecting personal data, please </w:t>
      </w:r>
      <w:r w:rsidR="005F2EE4" w:rsidRPr="005F2EE4">
        <w:rPr>
          <w:rFonts w:ascii="Aptos" w:hAnsi="Aptos"/>
          <w:color w:val="000000" w:themeColor="text1"/>
          <w:bdr w:val="none" w:sz="0" w:space="0" w:color="auto" w:frame="1"/>
        </w:rPr>
        <w:t>a refer to a privacy and data protection expert.</w:t>
      </w:r>
    </w:p>
    <w:p w14:paraId="6BD1BEBC" w14:textId="594FCD84" w:rsidR="00C529C9" w:rsidRPr="005F2EE4" w:rsidRDefault="718E8D47"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highlight w:val="yellow"/>
          <w:bdr w:val="none" w:sz="0" w:space="0" w:color="auto" w:frame="1"/>
        </w:rPr>
        <w:t>[Organisation Name]</w:t>
      </w:r>
      <w:r w:rsidR="00C529C9" w:rsidRPr="005F2EE4">
        <w:rPr>
          <w:rFonts w:ascii="Aptos" w:hAnsi="Aptos"/>
          <w:color w:val="000000" w:themeColor="text1"/>
          <w:bdr w:val="none" w:sz="0" w:space="0" w:color="auto" w:frame="1"/>
        </w:rPr>
        <w:t xml:space="preserve"> is committed to fully complying with applicable legal and regulatory requirements concerning incident notification. We will also thoroughly evaluate any offerings to be provided to affected parties, such as credit monitoring services.</w:t>
      </w:r>
    </w:p>
    <w:p w14:paraId="688F30A0" w14:textId="7D1F2143"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lastRenderedPageBreak/>
        <w:t xml:space="preserve">Records collected during the incident response may be needed for investigations conducted by relevant regulatory bodies, and </w:t>
      </w:r>
      <w:r w:rsidR="718E8D47" w:rsidRPr="005F2EE4">
        <w:rPr>
          <w:rFonts w:ascii="Aptos" w:hAnsi="Aptos"/>
          <w:color w:val="000000" w:themeColor="text1"/>
          <w:highlight w:val="yellow"/>
          <w:bdr w:val="none" w:sz="0" w:space="0" w:color="auto" w:frame="1"/>
        </w:rPr>
        <w:t>[Organisation Name]</w:t>
      </w:r>
      <w:r w:rsidRPr="005F2EE4">
        <w:rPr>
          <w:rFonts w:ascii="Aptos" w:hAnsi="Aptos"/>
          <w:color w:val="000000" w:themeColor="text1"/>
          <w:bdr w:val="none" w:sz="0" w:space="0" w:color="auto" w:frame="1"/>
        </w:rPr>
        <w:t xml:space="preserve"> will fully cooperate with such proceedings.</w:t>
      </w:r>
    </w:p>
    <w:p w14:paraId="58494D8E" w14:textId="77777777" w:rsidR="00C529C9" w:rsidRPr="005F2EE4" w:rsidRDefault="00C529C9" w:rsidP="00F258B7">
      <w:pPr>
        <w:pStyle w:val="Heading1"/>
        <w:rPr>
          <w:rFonts w:ascii="Aptos" w:eastAsia="Times New Roman" w:hAnsi="Aptos"/>
          <w:color w:val="000000" w:themeColor="text1"/>
          <w:bdr w:val="none" w:sz="0" w:space="0" w:color="auto" w:frame="1"/>
        </w:rPr>
      </w:pPr>
      <w:bookmarkStart w:id="44" w:name="_Toc134122752"/>
      <w:r w:rsidRPr="005F2EE4">
        <w:rPr>
          <w:rFonts w:ascii="Aptos" w:eastAsia="Times New Roman" w:hAnsi="Aptos"/>
          <w:color w:val="000000" w:themeColor="text1"/>
          <w:bdr w:val="none" w:sz="0" w:space="0" w:color="auto" w:frame="1"/>
        </w:rPr>
        <w:t>Post-Incident Activity</w:t>
      </w:r>
      <w:bookmarkEnd w:id="44"/>
    </w:p>
    <w:p w14:paraId="0F311BDA" w14:textId="77777777"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decision to cease response activities and stand down the IRT will be made by the Team Leader, considering the latest information from the Incident Liaison and other team members. Note that recovery and plan execution may continue beyond this point but with less formal management control.</w:t>
      </w:r>
    </w:p>
    <w:p w14:paraId="6A0636CF" w14:textId="77777777"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Team Leader's decision should be based on the following criteria:</w:t>
      </w:r>
    </w:p>
    <w:p w14:paraId="0B71A162" w14:textId="77777777" w:rsidR="00C529C9" w:rsidRPr="005F2EE4" w:rsidRDefault="00C529C9" w:rsidP="00C529C9">
      <w:pPr>
        <w:pStyle w:val="paragraph"/>
        <w:numPr>
          <w:ilvl w:val="0"/>
          <w:numId w:val="2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situation has been completely resolved or is reasonably stable.</w:t>
      </w:r>
    </w:p>
    <w:p w14:paraId="2148DB95" w14:textId="77777777" w:rsidR="00C529C9" w:rsidRPr="005F2EE4" w:rsidRDefault="00C529C9" w:rsidP="00C529C9">
      <w:pPr>
        <w:pStyle w:val="paragraph"/>
        <w:numPr>
          <w:ilvl w:val="0"/>
          <w:numId w:val="2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rate of change in the situation has slowed down, requiring fewer decisions.</w:t>
      </w:r>
    </w:p>
    <w:p w14:paraId="031CB8B3" w14:textId="77777777" w:rsidR="00C529C9" w:rsidRPr="005F2EE4" w:rsidRDefault="00C529C9" w:rsidP="00C529C9">
      <w:pPr>
        <w:pStyle w:val="paragraph"/>
        <w:numPr>
          <w:ilvl w:val="0"/>
          <w:numId w:val="2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appropriate response is well underway, and recovery plans are progressing according to schedule.</w:t>
      </w:r>
    </w:p>
    <w:p w14:paraId="7FE66F22" w14:textId="77777777" w:rsidR="00C529C9" w:rsidRPr="005F2EE4" w:rsidRDefault="00C529C9" w:rsidP="00C529C9">
      <w:pPr>
        <w:pStyle w:val="paragraph"/>
        <w:numPr>
          <w:ilvl w:val="0"/>
          <w:numId w:val="2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level of risk to the business has diminished to an acceptable level.</w:t>
      </w:r>
    </w:p>
    <w:p w14:paraId="46426FD4" w14:textId="77777777" w:rsidR="00C529C9" w:rsidRPr="005F2EE4" w:rsidRDefault="00C529C9" w:rsidP="00C529C9">
      <w:pPr>
        <w:pStyle w:val="paragraph"/>
        <w:numPr>
          <w:ilvl w:val="0"/>
          <w:numId w:val="22"/>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Immediate legal and regulatory obligations have been fulfilled.</w:t>
      </w:r>
    </w:p>
    <w:p w14:paraId="7DC8E7F6" w14:textId="77777777"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If the incident recovery is ongoing, the Team Leader should define the next steps, which may include:</w:t>
      </w:r>
    </w:p>
    <w:p w14:paraId="1F77C14E" w14:textId="77777777" w:rsidR="00C529C9" w:rsidRPr="005F2EE4" w:rsidRDefault="00C529C9" w:rsidP="00C529C9">
      <w:pPr>
        <w:pStyle w:val="paragraph"/>
        <w:numPr>
          <w:ilvl w:val="0"/>
          <w:numId w:val="23"/>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Reducing the frequency of IRT meetings (e.g., weekly, depending on the circumstances).</w:t>
      </w:r>
    </w:p>
    <w:p w14:paraId="503F8768" w14:textId="77777777" w:rsidR="00C529C9" w:rsidRPr="005F2EE4" w:rsidRDefault="00C529C9" w:rsidP="00C529C9">
      <w:pPr>
        <w:pStyle w:val="paragraph"/>
        <w:numPr>
          <w:ilvl w:val="0"/>
          <w:numId w:val="23"/>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Notifying all involved parties about the IRT standing down.</w:t>
      </w:r>
    </w:p>
    <w:p w14:paraId="303A71DB" w14:textId="77777777" w:rsidR="00C529C9" w:rsidRPr="005F2EE4" w:rsidRDefault="00C529C9" w:rsidP="00C529C9">
      <w:pPr>
        <w:pStyle w:val="paragraph"/>
        <w:numPr>
          <w:ilvl w:val="0"/>
          <w:numId w:val="23"/>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Ensuring the secure storage of all incident documentation.</w:t>
      </w:r>
    </w:p>
    <w:p w14:paraId="4D2EA690" w14:textId="77777777" w:rsidR="00C529C9" w:rsidRPr="005F2EE4" w:rsidRDefault="00C529C9" w:rsidP="00C529C9">
      <w:pPr>
        <w:pStyle w:val="paragraph"/>
        <w:numPr>
          <w:ilvl w:val="0"/>
          <w:numId w:val="23"/>
        </w:numPr>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Requesting that staff not involved in further work return to their normal duties.</w:t>
      </w:r>
    </w:p>
    <w:p w14:paraId="11B8D182" w14:textId="77777777"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All actions taken during the standing down process should be documented.</w:t>
      </w:r>
    </w:p>
    <w:p w14:paraId="7A4A30FB" w14:textId="77777777"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After the instruction to stand down, the Team Leader will conduct a debriefing session with all members, ideally within 24 hours. The incident records will be reviewed by the IRT to ensure they accurately reflect the events and provide a complete and precise account of the incident. Any immediate feedback or comments from the team will be recorded.</w:t>
      </w:r>
    </w:p>
    <w:p w14:paraId="0B45F556" w14:textId="77777777"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 formal post-incident review will be conducted at a later time determined by top management, considering the magnitude and nature of the incident.</w:t>
      </w:r>
    </w:p>
    <w:p w14:paraId="15E1AA4E" w14:textId="77777777" w:rsidR="00C529C9" w:rsidRPr="005F2EE4" w:rsidRDefault="00C529C9" w:rsidP="00F258B7">
      <w:pPr>
        <w:pStyle w:val="Heading1"/>
        <w:rPr>
          <w:rFonts w:ascii="Aptos" w:eastAsia="Times New Roman" w:hAnsi="Aptos"/>
          <w:color w:val="000000" w:themeColor="text1"/>
          <w:bdr w:val="none" w:sz="0" w:space="0" w:color="auto" w:frame="1"/>
        </w:rPr>
      </w:pPr>
      <w:bookmarkStart w:id="45" w:name="_Toc469776310"/>
      <w:r w:rsidRPr="005F2EE4">
        <w:rPr>
          <w:rFonts w:ascii="Aptos" w:eastAsia="Times New Roman" w:hAnsi="Aptos"/>
          <w:color w:val="000000" w:themeColor="text1"/>
          <w:bdr w:val="none" w:sz="0" w:space="0" w:color="auto" w:frame="1"/>
        </w:rPr>
        <w:t>Appendix A: Initial Response Contact Sheet</w:t>
      </w:r>
      <w:bookmarkEnd w:id="45"/>
    </w:p>
    <w:p w14:paraId="0D4F1F72" w14:textId="77777777" w:rsidR="00C529C9" w:rsidRPr="005F2EE4" w:rsidRDefault="00C529C9" w:rsidP="00C529C9">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table below should be used to document successful and unsuccessful attempts to contact members of the IRT during the initial response phase.</w:t>
      </w:r>
    </w:p>
    <w:p w14:paraId="405FD55B" w14:textId="13271A97" w:rsidR="005535C6" w:rsidRPr="005F2EE4" w:rsidRDefault="00C529C9" w:rsidP="00C529C9">
      <w:pPr>
        <w:pStyle w:val="paragraph"/>
        <w:spacing w:before="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lastRenderedPageBreak/>
        <w:t>Note: In the "Outcome" column, choose between "Contacted," "No answer," "Message left," and "Unreachable."</w:t>
      </w:r>
      <w:r w:rsidR="005535C6" w:rsidRPr="005F2EE4">
        <w:rPr>
          <w:rFonts w:ascii="Aptos" w:hAnsi="Aptos"/>
          <w:color w:val="000000" w:themeColor="text1"/>
          <w:bdr w:val="none" w:sz="0" w:space="0" w:color="auto" w:frame="1"/>
        </w:rPr>
        <w:br/>
      </w:r>
    </w:p>
    <w:tbl>
      <w:tblPr>
        <w:tblStyle w:val="GridTable5Dark-Accent5"/>
        <w:tblW w:w="0" w:type="auto"/>
        <w:tblLook w:val="04A0" w:firstRow="1" w:lastRow="0" w:firstColumn="1" w:lastColumn="0" w:noHBand="0" w:noVBand="1"/>
      </w:tblPr>
      <w:tblGrid>
        <w:gridCol w:w="853"/>
        <w:gridCol w:w="1712"/>
        <w:gridCol w:w="1027"/>
        <w:gridCol w:w="1027"/>
        <w:gridCol w:w="1027"/>
        <w:gridCol w:w="773"/>
        <w:gridCol w:w="1169"/>
        <w:gridCol w:w="1428"/>
      </w:tblGrid>
      <w:tr w:rsidR="005F2EE4" w:rsidRPr="005F2EE4" w14:paraId="0BA12317" w14:textId="77777777" w:rsidTr="00C52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3788D49B" w14:textId="77777777" w:rsidR="005535C6" w:rsidRPr="005F2EE4" w:rsidRDefault="005535C6" w:rsidP="005535C6">
            <w:pPr>
              <w:pStyle w:val="paragraph"/>
              <w:spacing w:before="0" w:after="0"/>
              <w:textAlignment w:val="baseline"/>
              <w:rPr>
                <w:rFonts w:ascii="Aptos" w:hAnsi="Aptos"/>
                <w:b w:val="0"/>
                <w:bCs w:val="0"/>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NAME</w:t>
            </w:r>
          </w:p>
        </w:tc>
        <w:tc>
          <w:tcPr>
            <w:tcW w:w="1757" w:type="dxa"/>
          </w:tcPr>
          <w:p w14:paraId="17512244"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ROLE IN PLAN</w:t>
            </w:r>
          </w:p>
        </w:tc>
        <w:tc>
          <w:tcPr>
            <w:tcW w:w="1009" w:type="dxa"/>
          </w:tcPr>
          <w:p w14:paraId="1E9C4A05"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OFFICE NUMBER</w:t>
            </w:r>
          </w:p>
        </w:tc>
        <w:tc>
          <w:tcPr>
            <w:tcW w:w="1009" w:type="dxa"/>
          </w:tcPr>
          <w:p w14:paraId="6CD067F2"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HOME NUMBER</w:t>
            </w:r>
          </w:p>
        </w:tc>
        <w:tc>
          <w:tcPr>
            <w:tcW w:w="1009" w:type="dxa"/>
          </w:tcPr>
          <w:p w14:paraId="1230AFB8"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MOBILE NUMBER</w:t>
            </w:r>
          </w:p>
        </w:tc>
        <w:tc>
          <w:tcPr>
            <w:tcW w:w="829" w:type="dxa"/>
          </w:tcPr>
          <w:p w14:paraId="70D1E29C"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DATE/ TIME</w:t>
            </w:r>
          </w:p>
        </w:tc>
        <w:tc>
          <w:tcPr>
            <w:tcW w:w="1325" w:type="dxa"/>
          </w:tcPr>
          <w:p w14:paraId="3EEF606D"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OUTCOME</w:t>
            </w:r>
          </w:p>
        </w:tc>
        <w:tc>
          <w:tcPr>
            <w:tcW w:w="1300" w:type="dxa"/>
          </w:tcPr>
          <w:p w14:paraId="005302DA"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ETA (IF CONTACTED)</w:t>
            </w:r>
          </w:p>
        </w:tc>
      </w:tr>
      <w:tr w:rsidR="005F2EE4" w:rsidRPr="005F2EE4" w14:paraId="259DDCDA"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3FCBDE2F"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A</w:t>
            </w:r>
          </w:p>
        </w:tc>
        <w:tc>
          <w:tcPr>
            <w:tcW w:w="1757" w:type="dxa"/>
          </w:tcPr>
          <w:p w14:paraId="0B17751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Team Leader</w:t>
            </w:r>
          </w:p>
          <w:p w14:paraId="1DF42E4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009" w:type="dxa"/>
          </w:tcPr>
          <w:p w14:paraId="3BA1213B"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2F84A56F"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0ECB545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297040BD"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52705B0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3B617A4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63FC3180" w14:textId="77777777" w:rsidTr="00C529C9">
        <w:tc>
          <w:tcPr>
            <w:cnfStyle w:val="001000000000" w:firstRow="0" w:lastRow="0" w:firstColumn="1" w:lastColumn="0" w:oddVBand="0" w:evenVBand="0" w:oddHBand="0" w:evenHBand="0" w:firstRowFirstColumn="0" w:firstRowLastColumn="0" w:lastRowFirstColumn="0" w:lastRowLastColumn="0"/>
            <w:tcW w:w="778" w:type="dxa"/>
          </w:tcPr>
          <w:p w14:paraId="342E5ADB"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B</w:t>
            </w:r>
          </w:p>
        </w:tc>
        <w:tc>
          <w:tcPr>
            <w:tcW w:w="1757" w:type="dxa"/>
          </w:tcPr>
          <w:p w14:paraId="71605E38"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Team Facilitator</w:t>
            </w:r>
          </w:p>
          <w:p w14:paraId="190B824F"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009" w:type="dxa"/>
          </w:tcPr>
          <w:p w14:paraId="6992BCD4"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3D6310B2"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1C8443EC"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192E849C"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28A22047"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6EBD01D5"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4530C99F"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5D03F5B5"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C</w:t>
            </w:r>
          </w:p>
        </w:tc>
        <w:tc>
          <w:tcPr>
            <w:tcW w:w="1757" w:type="dxa"/>
          </w:tcPr>
          <w:p w14:paraId="7BF60468"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Incident Liaison</w:t>
            </w:r>
          </w:p>
          <w:p w14:paraId="2813F9F3"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009" w:type="dxa"/>
          </w:tcPr>
          <w:p w14:paraId="2168B5F9"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4919CB00"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7D8DAC04"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3F0D20AC"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75AB2CD7"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42E42373"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4076DAF6" w14:textId="77777777" w:rsidTr="00C529C9">
        <w:tc>
          <w:tcPr>
            <w:cnfStyle w:val="001000000000" w:firstRow="0" w:lastRow="0" w:firstColumn="1" w:lastColumn="0" w:oddVBand="0" w:evenVBand="0" w:oddHBand="0" w:evenHBand="0" w:firstRowFirstColumn="0" w:firstRowLastColumn="0" w:lastRowFirstColumn="0" w:lastRowLastColumn="0"/>
            <w:tcW w:w="778" w:type="dxa"/>
          </w:tcPr>
          <w:p w14:paraId="7BB3A03D"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D</w:t>
            </w:r>
          </w:p>
        </w:tc>
        <w:tc>
          <w:tcPr>
            <w:tcW w:w="1757" w:type="dxa"/>
          </w:tcPr>
          <w:p w14:paraId="35174F4E"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Information Technology</w:t>
            </w:r>
          </w:p>
        </w:tc>
        <w:tc>
          <w:tcPr>
            <w:tcW w:w="1009" w:type="dxa"/>
          </w:tcPr>
          <w:p w14:paraId="5A4A22A6"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692026CC"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117D60EA"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11FBADB4"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7F438ACF"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5D311EC9"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1690A745"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2ABAF652"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E</w:t>
            </w:r>
          </w:p>
        </w:tc>
        <w:tc>
          <w:tcPr>
            <w:tcW w:w="1757" w:type="dxa"/>
          </w:tcPr>
          <w:p w14:paraId="6188714B"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Business Operations</w:t>
            </w:r>
          </w:p>
        </w:tc>
        <w:tc>
          <w:tcPr>
            <w:tcW w:w="1009" w:type="dxa"/>
          </w:tcPr>
          <w:p w14:paraId="4A6F2B5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25DF051F"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77D43F8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249683B3"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3D473987"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7076BF2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14887940" w14:textId="77777777" w:rsidTr="00C529C9">
        <w:tc>
          <w:tcPr>
            <w:cnfStyle w:val="001000000000" w:firstRow="0" w:lastRow="0" w:firstColumn="1" w:lastColumn="0" w:oddVBand="0" w:evenVBand="0" w:oddHBand="0" w:evenHBand="0" w:firstRowFirstColumn="0" w:firstRowLastColumn="0" w:lastRowFirstColumn="0" w:lastRowLastColumn="0"/>
            <w:tcW w:w="778" w:type="dxa"/>
          </w:tcPr>
          <w:p w14:paraId="466DC307"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F</w:t>
            </w:r>
          </w:p>
        </w:tc>
        <w:tc>
          <w:tcPr>
            <w:tcW w:w="1757" w:type="dxa"/>
          </w:tcPr>
          <w:p w14:paraId="7BDFCFE3"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Facilities Management</w:t>
            </w:r>
          </w:p>
        </w:tc>
        <w:tc>
          <w:tcPr>
            <w:tcW w:w="1009" w:type="dxa"/>
          </w:tcPr>
          <w:p w14:paraId="54372A54"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635FC3E3"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6BEAC077"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27E68FBD"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53251EE6"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521F4435"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09494440"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52A0577A"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G</w:t>
            </w:r>
          </w:p>
        </w:tc>
        <w:tc>
          <w:tcPr>
            <w:tcW w:w="1757" w:type="dxa"/>
          </w:tcPr>
          <w:p w14:paraId="6C48CB3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Health and Safety</w:t>
            </w:r>
          </w:p>
          <w:p w14:paraId="3FAA0741"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009" w:type="dxa"/>
          </w:tcPr>
          <w:p w14:paraId="78E51AA8"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083C9B44"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181D397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3432B285"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17F770CF"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0AAF7C89"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391AAB57" w14:textId="77777777" w:rsidTr="00C529C9">
        <w:tc>
          <w:tcPr>
            <w:cnfStyle w:val="001000000000" w:firstRow="0" w:lastRow="0" w:firstColumn="1" w:lastColumn="0" w:oddVBand="0" w:evenVBand="0" w:oddHBand="0" w:evenHBand="0" w:firstRowFirstColumn="0" w:firstRowLastColumn="0" w:lastRowFirstColumn="0" w:lastRowLastColumn="0"/>
            <w:tcW w:w="778" w:type="dxa"/>
          </w:tcPr>
          <w:p w14:paraId="5ACC12BB"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H</w:t>
            </w:r>
          </w:p>
        </w:tc>
        <w:tc>
          <w:tcPr>
            <w:tcW w:w="1757" w:type="dxa"/>
          </w:tcPr>
          <w:p w14:paraId="61F774B6"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Human Resources</w:t>
            </w:r>
          </w:p>
          <w:p w14:paraId="6D454FB8"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009" w:type="dxa"/>
          </w:tcPr>
          <w:p w14:paraId="17102B60"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625CBA25"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1A5E0718"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2442DB8B"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33ED2356"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2B716ACB"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51F7998F"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4F2BE7EB"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I</w:t>
            </w:r>
          </w:p>
        </w:tc>
        <w:tc>
          <w:tcPr>
            <w:tcW w:w="1757" w:type="dxa"/>
          </w:tcPr>
          <w:p w14:paraId="626D0ED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Business Continuity Planning</w:t>
            </w:r>
          </w:p>
        </w:tc>
        <w:tc>
          <w:tcPr>
            <w:tcW w:w="1009" w:type="dxa"/>
          </w:tcPr>
          <w:p w14:paraId="0CE03517"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1061700D"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05145B26"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78F96BA9"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13A42EB4"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1CA0700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34AE132D" w14:textId="77777777" w:rsidTr="00C529C9">
        <w:tc>
          <w:tcPr>
            <w:cnfStyle w:val="001000000000" w:firstRow="0" w:lastRow="0" w:firstColumn="1" w:lastColumn="0" w:oddVBand="0" w:evenVBand="0" w:oddHBand="0" w:evenHBand="0" w:firstRowFirstColumn="0" w:firstRowLastColumn="0" w:lastRowFirstColumn="0" w:lastRowLastColumn="0"/>
            <w:tcW w:w="778" w:type="dxa"/>
          </w:tcPr>
          <w:p w14:paraId="22CADFF0"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J</w:t>
            </w:r>
          </w:p>
        </w:tc>
        <w:tc>
          <w:tcPr>
            <w:tcW w:w="1757" w:type="dxa"/>
          </w:tcPr>
          <w:p w14:paraId="5BFDBD9F"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Communications (PR and Media Relations)</w:t>
            </w:r>
          </w:p>
        </w:tc>
        <w:tc>
          <w:tcPr>
            <w:tcW w:w="1009" w:type="dxa"/>
          </w:tcPr>
          <w:p w14:paraId="306068E2"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7DA4840F"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2B6B2B1C"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4961AE28"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43631E55"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4C8F68A3"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025EECAA" w14:textId="77777777" w:rsidTr="00C52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152276A6"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Person K</w:t>
            </w:r>
          </w:p>
        </w:tc>
        <w:tc>
          <w:tcPr>
            <w:tcW w:w="1757" w:type="dxa"/>
          </w:tcPr>
          <w:p w14:paraId="662E74D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r w:rsidRPr="005F2EE4">
              <w:rPr>
                <w:rFonts w:ascii="Aptos" w:hAnsi="Aptos"/>
                <w:color w:val="000000" w:themeColor="text1"/>
                <w:bdr w:val="none" w:sz="0" w:space="0" w:color="auto" w:frame="1"/>
              </w:rPr>
              <w:t>Legal and Regulatory</w:t>
            </w:r>
          </w:p>
        </w:tc>
        <w:tc>
          <w:tcPr>
            <w:tcW w:w="1009" w:type="dxa"/>
          </w:tcPr>
          <w:p w14:paraId="1F45B207"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4FCB806C"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1009" w:type="dxa"/>
          </w:tcPr>
          <w:p w14:paraId="4D0A8CD2"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Xxx xxx xxx</w:t>
            </w:r>
          </w:p>
        </w:tc>
        <w:tc>
          <w:tcPr>
            <w:tcW w:w="829" w:type="dxa"/>
          </w:tcPr>
          <w:p w14:paraId="28C9291C"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25" w:type="dxa"/>
          </w:tcPr>
          <w:p w14:paraId="483AE253"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300" w:type="dxa"/>
          </w:tcPr>
          <w:p w14:paraId="16096B1D"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bl>
    <w:p w14:paraId="0EA9E0EB" w14:textId="77777777" w:rsidR="005535C6" w:rsidRPr="005F2EE4" w:rsidRDefault="005535C6" w:rsidP="005535C6">
      <w:pPr>
        <w:pStyle w:val="paragraph"/>
        <w:spacing w:after="0"/>
        <w:textAlignment w:val="baseline"/>
        <w:rPr>
          <w:rFonts w:ascii="Aptos" w:hAnsi="Aptos"/>
          <w:i/>
          <w:iCs/>
          <w:color w:val="000000" w:themeColor="text1"/>
          <w:bdr w:val="none" w:sz="0" w:space="0" w:color="auto" w:frame="1"/>
        </w:rPr>
      </w:pPr>
      <w:r w:rsidRPr="005F2EE4">
        <w:rPr>
          <w:rFonts w:ascii="Aptos" w:hAnsi="Aptos"/>
          <w:i/>
          <w:iCs/>
          <w:color w:val="000000" w:themeColor="text1"/>
          <w:bdr w:val="none" w:sz="0" w:space="0" w:color="auto" w:frame="1"/>
        </w:rPr>
        <w:br/>
      </w:r>
      <w:bookmarkStart w:id="46" w:name="_Toc68274986"/>
      <w:r w:rsidRPr="005F2EE4">
        <w:rPr>
          <w:rFonts w:ascii="Aptos" w:hAnsi="Aptos"/>
          <w:i/>
          <w:iCs/>
          <w:color w:val="000000" w:themeColor="text1"/>
          <w:bdr w:val="none" w:sz="0" w:space="0" w:color="auto" w:frame="1"/>
        </w:rPr>
        <w:t xml:space="preserve">Table </w:t>
      </w:r>
      <w:r w:rsidRPr="005F2EE4">
        <w:rPr>
          <w:rFonts w:ascii="Aptos" w:hAnsi="Aptos"/>
          <w:i/>
          <w:iCs/>
          <w:color w:val="000000" w:themeColor="text1"/>
          <w:bdr w:val="none" w:sz="0" w:space="0" w:color="auto" w:frame="1"/>
        </w:rPr>
        <w:fldChar w:fldCharType="begin"/>
      </w:r>
      <w:r w:rsidRPr="005F2EE4">
        <w:rPr>
          <w:rFonts w:ascii="Aptos" w:hAnsi="Aptos"/>
          <w:i/>
          <w:iCs/>
          <w:color w:val="000000" w:themeColor="text1"/>
          <w:bdr w:val="none" w:sz="0" w:space="0" w:color="auto" w:frame="1"/>
        </w:rPr>
        <w:instrText xml:space="preserve"> SEQ Table \* ARABIC </w:instrText>
      </w:r>
      <w:r w:rsidRPr="005F2EE4">
        <w:rPr>
          <w:rFonts w:ascii="Aptos" w:hAnsi="Aptos"/>
          <w:i/>
          <w:iCs/>
          <w:color w:val="000000" w:themeColor="text1"/>
          <w:bdr w:val="none" w:sz="0" w:space="0" w:color="auto" w:frame="1"/>
        </w:rPr>
        <w:fldChar w:fldCharType="separate"/>
      </w:r>
      <w:r w:rsidRPr="005F2EE4">
        <w:rPr>
          <w:rFonts w:ascii="Aptos" w:hAnsi="Aptos"/>
          <w:i/>
          <w:iCs/>
          <w:color w:val="000000" w:themeColor="text1"/>
          <w:bdr w:val="none" w:sz="0" w:space="0" w:color="auto" w:frame="1"/>
        </w:rPr>
        <w:t>5</w:t>
      </w:r>
      <w:r w:rsidRPr="005F2EE4">
        <w:rPr>
          <w:rFonts w:ascii="Aptos" w:hAnsi="Aptos"/>
          <w:color w:val="000000" w:themeColor="text1"/>
          <w:bdr w:val="none" w:sz="0" w:space="0" w:color="auto" w:frame="1"/>
        </w:rPr>
        <w:fldChar w:fldCharType="end"/>
      </w:r>
      <w:r w:rsidRPr="005F2EE4">
        <w:rPr>
          <w:rFonts w:ascii="Aptos" w:hAnsi="Aptos"/>
          <w:i/>
          <w:iCs/>
          <w:color w:val="000000" w:themeColor="text1"/>
          <w:bdr w:val="none" w:sz="0" w:space="0" w:color="auto" w:frame="1"/>
        </w:rPr>
        <w:t>: Initial response contact sheet</w:t>
      </w:r>
      <w:bookmarkEnd w:id="46"/>
      <w:r w:rsidRPr="005F2EE4">
        <w:rPr>
          <w:rFonts w:ascii="Aptos" w:hAnsi="Aptos"/>
          <w:i/>
          <w:iCs/>
          <w:color w:val="000000" w:themeColor="text1"/>
          <w:bdr w:val="none" w:sz="0" w:space="0" w:color="auto" w:frame="1"/>
        </w:rPr>
        <w:br/>
      </w:r>
    </w:p>
    <w:p w14:paraId="262662D4" w14:textId="77777777" w:rsidR="005535C6" w:rsidRPr="005F2EE4" w:rsidRDefault="005535C6" w:rsidP="005535C6">
      <w:pPr>
        <w:pStyle w:val="paragraph"/>
        <w:spacing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lastRenderedPageBreak/>
        <w:br w:type="page"/>
      </w:r>
    </w:p>
    <w:p w14:paraId="29AA2620" w14:textId="77777777" w:rsidR="005535C6" w:rsidRPr="005F2EE4" w:rsidRDefault="005535C6" w:rsidP="00F258B7">
      <w:pPr>
        <w:pStyle w:val="Heading1"/>
        <w:rPr>
          <w:rFonts w:ascii="Aptos" w:hAnsi="Aptos"/>
          <w:color w:val="000000" w:themeColor="text1"/>
        </w:rPr>
      </w:pPr>
      <w:bookmarkStart w:id="47" w:name="_Toc68274979"/>
      <w:bookmarkStart w:id="48" w:name="_Toc234330349"/>
      <w:r w:rsidRPr="005F2EE4">
        <w:rPr>
          <w:rFonts w:ascii="Aptos" w:hAnsi="Aptos"/>
          <w:color w:val="000000" w:themeColor="text1"/>
          <w:bdr w:val="none" w:sz="0" w:space="0" w:color="auto" w:frame="1"/>
        </w:rPr>
        <w:lastRenderedPageBreak/>
        <w:t>Appendix B: Useful external contacts</w:t>
      </w:r>
      <w:bookmarkEnd w:id="47"/>
      <w:bookmarkEnd w:id="48"/>
      <w:r w:rsidRPr="005F2EE4">
        <w:rPr>
          <w:rFonts w:ascii="Aptos" w:hAnsi="Aptos"/>
          <w:color w:val="000000" w:themeColor="text1"/>
          <w:bdr w:val="none" w:sz="0" w:space="0" w:color="auto" w:frame="1"/>
        </w:rPr>
        <w:t xml:space="preserve"> </w:t>
      </w:r>
    </w:p>
    <w:p w14:paraId="7F855B8F"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The following table shows the contact details of third parties who may be useful depending on the nature of the incident:</w:t>
      </w:r>
      <w:r w:rsidRPr="005F2EE4">
        <w:rPr>
          <w:rFonts w:ascii="Aptos" w:hAnsi="Aptos"/>
          <w:color w:val="000000" w:themeColor="text1"/>
          <w:bdr w:val="none" w:sz="0" w:space="0" w:color="auto" w:frame="1"/>
        </w:rPr>
        <w:br/>
      </w:r>
    </w:p>
    <w:tbl>
      <w:tblPr>
        <w:tblStyle w:val="GridTable5Dark-Accent5"/>
        <w:tblW w:w="0" w:type="auto"/>
        <w:tblLook w:val="04A0" w:firstRow="1" w:lastRow="0" w:firstColumn="1" w:lastColumn="0" w:noHBand="0" w:noVBand="1"/>
      </w:tblPr>
      <w:tblGrid>
        <w:gridCol w:w="3114"/>
        <w:gridCol w:w="1843"/>
        <w:gridCol w:w="2126"/>
        <w:gridCol w:w="1933"/>
      </w:tblGrid>
      <w:tr w:rsidR="005F2EE4" w:rsidRPr="005F2EE4" w14:paraId="6A742F38" w14:textId="77777777" w:rsidTr="356A7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A167728" w14:textId="77777777" w:rsidR="005535C6" w:rsidRPr="005F2EE4" w:rsidRDefault="01EE6C95" w:rsidP="005535C6">
            <w:pPr>
              <w:pStyle w:val="paragraph"/>
              <w:spacing w:before="0" w:after="0"/>
              <w:textAlignment w:val="baseline"/>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ORGANISATION</w:t>
            </w:r>
          </w:p>
        </w:tc>
        <w:tc>
          <w:tcPr>
            <w:tcW w:w="1843" w:type="dxa"/>
          </w:tcPr>
          <w:p w14:paraId="0AE61D44"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CONTACT</w:t>
            </w:r>
          </w:p>
        </w:tc>
        <w:tc>
          <w:tcPr>
            <w:tcW w:w="2126" w:type="dxa"/>
          </w:tcPr>
          <w:p w14:paraId="38FD641D"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TELEPHONE NUMBER</w:t>
            </w:r>
          </w:p>
        </w:tc>
        <w:tc>
          <w:tcPr>
            <w:tcW w:w="1933" w:type="dxa"/>
          </w:tcPr>
          <w:p w14:paraId="6BF67F07" w14:textId="77777777" w:rsidR="005535C6" w:rsidRPr="005F2EE4" w:rsidRDefault="005535C6" w:rsidP="005535C6">
            <w:pPr>
              <w:pStyle w:val="paragraph"/>
              <w:spacing w:before="0" w:after="0"/>
              <w:textAlignment w:val="baseline"/>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bdr w:val="none" w:sz="0" w:space="0" w:color="auto" w:frame="1"/>
              </w:rPr>
            </w:pPr>
            <w:r w:rsidRPr="005F2EE4">
              <w:rPr>
                <w:rFonts w:ascii="Aptos" w:hAnsi="Aptos"/>
                <w:color w:val="000000" w:themeColor="text1"/>
                <w:bdr w:val="none" w:sz="0" w:space="0" w:color="auto" w:frame="1"/>
              </w:rPr>
              <w:t>EMAIL ADDRESS</w:t>
            </w:r>
          </w:p>
        </w:tc>
      </w:tr>
      <w:tr w:rsidR="005F2EE4" w:rsidRPr="005F2EE4" w14:paraId="3602987C" w14:textId="77777777" w:rsidTr="356A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64464F8"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Forensic Investigation Consultancy</w:t>
            </w:r>
          </w:p>
        </w:tc>
        <w:tc>
          <w:tcPr>
            <w:tcW w:w="1843" w:type="dxa"/>
          </w:tcPr>
          <w:p w14:paraId="08E2279C"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671630E9"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595F3F0C"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1F9DBE36" w14:textId="77777777" w:rsidTr="356A7281">
        <w:tc>
          <w:tcPr>
            <w:cnfStyle w:val="001000000000" w:firstRow="0" w:lastRow="0" w:firstColumn="1" w:lastColumn="0" w:oddVBand="0" w:evenVBand="0" w:oddHBand="0" w:evenHBand="0" w:firstRowFirstColumn="0" w:firstRowLastColumn="0" w:lastRowFirstColumn="0" w:lastRowLastColumn="0"/>
            <w:tcW w:w="3114" w:type="dxa"/>
          </w:tcPr>
          <w:p w14:paraId="1CA0A0D2"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Security Software Supplier</w:t>
            </w:r>
          </w:p>
        </w:tc>
        <w:tc>
          <w:tcPr>
            <w:tcW w:w="1843" w:type="dxa"/>
          </w:tcPr>
          <w:p w14:paraId="59464E9C"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7942AAF5"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0DA5759D"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5E3B6619" w14:textId="77777777" w:rsidTr="356A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196DD9C"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Law Enforcement Agency</w:t>
            </w:r>
          </w:p>
        </w:tc>
        <w:tc>
          <w:tcPr>
            <w:tcW w:w="1843" w:type="dxa"/>
          </w:tcPr>
          <w:p w14:paraId="13C061CC"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56748475"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4F0A6E6F"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7C7769F2" w14:textId="77777777" w:rsidTr="356A7281">
        <w:tc>
          <w:tcPr>
            <w:cnfStyle w:val="001000000000" w:firstRow="0" w:lastRow="0" w:firstColumn="1" w:lastColumn="0" w:oddVBand="0" w:evenVBand="0" w:oddHBand="0" w:evenHBand="0" w:firstRowFirstColumn="0" w:firstRowLastColumn="0" w:lastRowFirstColumn="0" w:lastRowLastColumn="0"/>
            <w:tcW w:w="3114" w:type="dxa"/>
          </w:tcPr>
          <w:p w14:paraId="27C8BBC1"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Regional Incident Response Group</w:t>
            </w:r>
          </w:p>
        </w:tc>
        <w:tc>
          <w:tcPr>
            <w:tcW w:w="1843" w:type="dxa"/>
          </w:tcPr>
          <w:p w14:paraId="5AD79974"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1C26D5C7"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18E3F695"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18080214" w14:textId="77777777" w:rsidTr="356A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C28757C"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Internet Service Provider</w:t>
            </w:r>
          </w:p>
        </w:tc>
        <w:tc>
          <w:tcPr>
            <w:tcW w:w="1843" w:type="dxa"/>
          </w:tcPr>
          <w:p w14:paraId="072FC03C"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4DEE7B63"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51006AA4"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41B842C4" w14:textId="77777777" w:rsidTr="356A7281">
        <w:tc>
          <w:tcPr>
            <w:cnfStyle w:val="001000000000" w:firstRow="0" w:lastRow="0" w:firstColumn="1" w:lastColumn="0" w:oddVBand="0" w:evenVBand="0" w:oddHBand="0" w:evenHBand="0" w:firstRowFirstColumn="0" w:firstRowLastColumn="0" w:lastRowFirstColumn="0" w:lastRowLastColumn="0"/>
            <w:tcW w:w="3114" w:type="dxa"/>
          </w:tcPr>
          <w:p w14:paraId="06446D58"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Insurance Company</w:t>
            </w:r>
          </w:p>
        </w:tc>
        <w:tc>
          <w:tcPr>
            <w:tcW w:w="1843" w:type="dxa"/>
          </w:tcPr>
          <w:p w14:paraId="0A2385AA"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0FCB832F"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0D744CF0"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05A0A142" w14:textId="77777777" w:rsidTr="356A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4E64027"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Media Relations Consultants</w:t>
            </w:r>
          </w:p>
        </w:tc>
        <w:tc>
          <w:tcPr>
            <w:tcW w:w="1843" w:type="dxa"/>
          </w:tcPr>
          <w:p w14:paraId="2038080A"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20992261"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2DC8A64D"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40D07031" w14:textId="77777777" w:rsidTr="356A7281">
        <w:tc>
          <w:tcPr>
            <w:cnfStyle w:val="001000000000" w:firstRow="0" w:lastRow="0" w:firstColumn="1" w:lastColumn="0" w:oddVBand="0" w:evenVBand="0" w:oddHBand="0" w:evenHBand="0" w:firstRowFirstColumn="0" w:firstRowLastColumn="0" w:lastRowFirstColumn="0" w:lastRowLastColumn="0"/>
            <w:tcW w:w="3114" w:type="dxa"/>
          </w:tcPr>
          <w:p w14:paraId="7E5706D0"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Customer Representative Group</w:t>
            </w:r>
          </w:p>
        </w:tc>
        <w:tc>
          <w:tcPr>
            <w:tcW w:w="1843" w:type="dxa"/>
          </w:tcPr>
          <w:p w14:paraId="6BAD4F59"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72C9F7D9"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49363D09"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63FBD5DA" w14:textId="77777777" w:rsidTr="356A7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76CCD30"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Industry Association</w:t>
            </w:r>
          </w:p>
        </w:tc>
        <w:tc>
          <w:tcPr>
            <w:tcW w:w="1843" w:type="dxa"/>
          </w:tcPr>
          <w:p w14:paraId="4408658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112CDE7E"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01603C74" w14:textId="77777777" w:rsidR="005535C6" w:rsidRPr="005F2EE4" w:rsidRDefault="005535C6" w:rsidP="005535C6">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ptos" w:hAnsi="Aptos"/>
                <w:color w:val="000000" w:themeColor="text1"/>
                <w:bdr w:val="none" w:sz="0" w:space="0" w:color="auto" w:frame="1"/>
              </w:rPr>
            </w:pPr>
          </w:p>
        </w:tc>
      </w:tr>
      <w:tr w:rsidR="005F2EE4" w:rsidRPr="005F2EE4" w14:paraId="7084C310" w14:textId="77777777" w:rsidTr="356A7281">
        <w:tc>
          <w:tcPr>
            <w:cnfStyle w:val="001000000000" w:firstRow="0" w:lastRow="0" w:firstColumn="1" w:lastColumn="0" w:oddVBand="0" w:evenVBand="0" w:oddHBand="0" w:evenHBand="0" w:firstRowFirstColumn="0" w:firstRowLastColumn="0" w:lastRowFirstColumn="0" w:lastRowLastColumn="0"/>
            <w:tcW w:w="3114" w:type="dxa"/>
          </w:tcPr>
          <w:p w14:paraId="4F47F060" w14:textId="77777777" w:rsidR="005535C6" w:rsidRPr="005F2EE4" w:rsidRDefault="005535C6" w:rsidP="005535C6">
            <w:pPr>
              <w:pStyle w:val="paragraph"/>
              <w:textAlignment w:val="baseline"/>
              <w:rPr>
                <w:rFonts w:ascii="Aptos" w:hAnsi="Aptos"/>
                <w:color w:val="000000" w:themeColor="text1"/>
                <w:highlight w:val="yellow"/>
                <w:bdr w:val="none" w:sz="0" w:space="0" w:color="auto" w:frame="1"/>
              </w:rPr>
            </w:pPr>
            <w:r w:rsidRPr="005F2EE4">
              <w:rPr>
                <w:rFonts w:ascii="Aptos" w:hAnsi="Aptos"/>
                <w:color w:val="000000" w:themeColor="text1"/>
                <w:highlight w:val="yellow"/>
                <w:bdr w:val="none" w:sz="0" w:space="0" w:color="auto" w:frame="1"/>
              </w:rPr>
              <w:t>Industry Regulator</w:t>
            </w:r>
          </w:p>
        </w:tc>
        <w:tc>
          <w:tcPr>
            <w:tcW w:w="1843" w:type="dxa"/>
          </w:tcPr>
          <w:p w14:paraId="15DD7290"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2126" w:type="dxa"/>
          </w:tcPr>
          <w:p w14:paraId="6B80B010"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c>
          <w:tcPr>
            <w:tcW w:w="1933" w:type="dxa"/>
          </w:tcPr>
          <w:p w14:paraId="42EF4708" w14:textId="77777777" w:rsidR="005535C6" w:rsidRPr="005F2EE4" w:rsidRDefault="005535C6" w:rsidP="005535C6">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ptos" w:hAnsi="Aptos"/>
                <w:color w:val="000000" w:themeColor="text1"/>
                <w:bdr w:val="none" w:sz="0" w:space="0" w:color="auto" w:frame="1"/>
              </w:rPr>
            </w:pPr>
          </w:p>
        </w:tc>
      </w:tr>
    </w:tbl>
    <w:p w14:paraId="303C2FC1" w14:textId="77777777" w:rsidR="005535C6" w:rsidRPr="005F2EE4" w:rsidRDefault="005535C6" w:rsidP="005535C6">
      <w:pPr>
        <w:pStyle w:val="paragraph"/>
        <w:spacing w:after="0"/>
        <w:textAlignment w:val="baseline"/>
        <w:rPr>
          <w:rFonts w:ascii="Aptos" w:hAnsi="Aptos"/>
          <w:i/>
          <w:iCs/>
          <w:color w:val="000000" w:themeColor="text1"/>
          <w:bdr w:val="none" w:sz="0" w:space="0" w:color="auto" w:frame="1"/>
        </w:rPr>
      </w:pPr>
      <w:r w:rsidRPr="005F2EE4">
        <w:rPr>
          <w:rFonts w:ascii="Aptos" w:hAnsi="Aptos"/>
          <w:i/>
          <w:iCs/>
          <w:color w:val="000000" w:themeColor="text1"/>
          <w:bdr w:val="none" w:sz="0" w:space="0" w:color="auto" w:frame="1"/>
        </w:rPr>
        <w:br/>
      </w:r>
      <w:bookmarkStart w:id="49" w:name="_Toc68274987"/>
      <w:r w:rsidRPr="005F2EE4">
        <w:rPr>
          <w:rFonts w:ascii="Aptos" w:hAnsi="Aptos"/>
          <w:i/>
          <w:iCs/>
          <w:color w:val="000000" w:themeColor="text1"/>
          <w:bdr w:val="none" w:sz="0" w:space="0" w:color="auto" w:frame="1"/>
        </w:rPr>
        <w:t xml:space="preserve">Table </w:t>
      </w:r>
      <w:r w:rsidRPr="005F2EE4">
        <w:rPr>
          <w:rFonts w:ascii="Aptos" w:hAnsi="Aptos"/>
          <w:i/>
          <w:iCs/>
          <w:color w:val="000000" w:themeColor="text1"/>
          <w:bdr w:val="none" w:sz="0" w:space="0" w:color="auto" w:frame="1"/>
        </w:rPr>
        <w:fldChar w:fldCharType="begin"/>
      </w:r>
      <w:r w:rsidRPr="005F2EE4">
        <w:rPr>
          <w:rFonts w:ascii="Aptos" w:hAnsi="Aptos"/>
          <w:i/>
          <w:iCs/>
          <w:color w:val="000000" w:themeColor="text1"/>
          <w:bdr w:val="none" w:sz="0" w:space="0" w:color="auto" w:frame="1"/>
        </w:rPr>
        <w:instrText xml:space="preserve"> SEQ Table \* ARABIC </w:instrText>
      </w:r>
      <w:r w:rsidRPr="005F2EE4">
        <w:rPr>
          <w:rFonts w:ascii="Aptos" w:hAnsi="Aptos"/>
          <w:i/>
          <w:iCs/>
          <w:color w:val="000000" w:themeColor="text1"/>
          <w:bdr w:val="none" w:sz="0" w:space="0" w:color="auto" w:frame="1"/>
        </w:rPr>
        <w:fldChar w:fldCharType="separate"/>
      </w:r>
      <w:r w:rsidRPr="005F2EE4">
        <w:rPr>
          <w:rFonts w:ascii="Aptos" w:hAnsi="Aptos"/>
          <w:i/>
          <w:iCs/>
          <w:color w:val="000000" w:themeColor="text1"/>
          <w:bdr w:val="none" w:sz="0" w:space="0" w:color="auto" w:frame="1"/>
        </w:rPr>
        <w:t>6</w:t>
      </w:r>
      <w:r w:rsidRPr="005F2EE4">
        <w:rPr>
          <w:rFonts w:ascii="Aptos" w:hAnsi="Aptos"/>
          <w:color w:val="000000" w:themeColor="text1"/>
          <w:bdr w:val="none" w:sz="0" w:space="0" w:color="auto" w:frame="1"/>
        </w:rPr>
        <w:fldChar w:fldCharType="end"/>
      </w:r>
      <w:r w:rsidRPr="005F2EE4">
        <w:rPr>
          <w:rFonts w:ascii="Aptos" w:hAnsi="Aptos"/>
          <w:i/>
          <w:iCs/>
          <w:color w:val="000000" w:themeColor="text1"/>
          <w:bdr w:val="none" w:sz="0" w:space="0" w:color="auto" w:frame="1"/>
        </w:rPr>
        <w:t>: Useful external contacts</w:t>
      </w:r>
      <w:bookmarkEnd w:id="49"/>
    </w:p>
    <w:p w14:paraId="1000CB2B" w14:textId="77777777" w:rsidR="005535C6" w:rsidRPr="005F2EE4" w:rsidRDefault="005535C6" w:rsidP="00F258B7">
      <w:pPr>
        <w:pStyle w:val="Heading1"/>
        <w:rPr>
          <w:rFonts w:ascii="Aptos" w:hAnsi="Aptos"/>
          <w:color w:val="000000" w:themeColor="text1"/>
          <w:bdr w:val="none" w:sz="0" w:space="0" w:color="auto" w:frame="1"/>
        </w:rPr>
      </w:pPr>
      <w:bookmarkStart w:id="50" w:name="_Toc956771341"/>
      <w:r w:rsidRPr="005F2EE4">
        <w:rPr>
          <w:rFonts w:ascii="Aptos" w:hAnsi="Aptos"/>
          <w:color w:val="000000" w:themeColor="text1"/>
          <w:bdr w:val="none" w:sz="0" w:space="0" w:color="auto" w:frame="1"/>
        </w:rPr>
        <w:br w:type="page"/>
      </w:r>
      <w:r w:rsidRPr="005F2EE4">
        <w:rPr>
          <w:rFonts w:ascii="Aptos" w:hAnsi="Aptos"/>
          <w:color w:val="000000" w:themeColor="text1"/>
          <w:bdr w:val="none" w:sz="0" w:space="0" w:color="auto" w:frame="1"/>
        </w:rPr>
        <w:lastRenderedPageBreak/>
        <w:t xml:space="preserve"> </w:t>
      </w:r>
      <w:bookmarkStart w:id="51" w:name="_Toc68274980"/>
      <w:r w:rsidRPr="005F2EE4">
        <w:rPr>
          <w:rFonts w:ascii="Aptos" w:hAnsi="Aptos"/>
          <w:color w:val="000000" w:themeColor="text1"/>
          <w:bdr w:val="none" w:sz="0" w:space="0" w:color="auto" w:frame="1"/>
        </w:rPr>
        <w:t>Appendix C: Standard incident response team meeting agenda</w:t>
      </w:r>
      <w:bookmarkEnd w:id="50"/>
      <w:bookmarkEnd w:id="51"/>
    </w:p>
    <w:p w14:paraId="097EF21D"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It is recommended that the following standard agenda be used for meetings of the Incident Response Team.</w:t>
      </w:r>
    </w:p>
    <w:p w14:paraId="661AEC91"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b/>
          <w:bCs/>
          <w:color w:val="000000" w:themeColor="text1"/>
          <w:bdr w:val="none" w:sz="0" w:space="0" w:color="auto" w:frame="1"/>
        </w:rPr>
        <w:t>AGENDA</w:t>
      </w:r>
      <w:r w:rsidRPr="005F2EE4">
        <w:rPr>
          <w:rFonts w:ascii="Aptos" w:hAnsi="Aptos"/>
          <w:b/>
          <w:bCs/>
          <w:color w:val="000000" w:themeColor="text1"/>
          <w:bdr w:val="none" w:sz="0" w:space="0" w:color="auto" w:frame="1"/>
        </w:rPr>
        <w:br/>
      </w:r>
    </w:p>
    <w:p w14:paraId="31F2730F" w14:textId="77777777" w:rsidR="005535C6" w:rsidRPr="005F2EE4" w:rsidRDefault="005535C6" w:rsidP="005535C6">
      <w:pPr>
        <w:pStyle w:val="paragraph"/>
        <w:spacing w:before="0" w:after="0"/>
        <w:textAlignment w:val="baseline"/>
        <w:rPr>
          <w:rFonts w:ascii="Aptos" w:hAnsi="Aptos"/>
          <w:color w:val="000000" w:themeColor="text1"/>
          <w:highlight w:val="yellow"/>
          <w:bdr w:val="none" w:sz="0" w:space="0" w:color="auto" w:frame="1"/>
        </w:rPr>
      </w:pPr>
      <w:r w:rsidRPr="005F2EE4">
        <w:rPr>
          <w:rFonts w:ascii="Aptos" w:hAnsi="Aptos"/>
          <w:b/>
          <w:bCs/>
          <w:color w:val="000000" w:themeColor="text1"/>
          <w:highlight w:val="yellow"/>
          <w:bdr w:val="none" w:sz="0" w:space="0" w:color="auto" w:frame="1"/>
        </w:rPr>
        <w:t>Attendees:</w:t>
      </w:r>
      <w:r w:rsidRPr="005F2EE4">
        <w:rPr>
          <w:rFonts w:ascii="Aptos" w:hAnsi="Aptos"/>
          <w:color w:val="000000" w:themeColor="text1"/>
          <w:highlight w:val="yellow"/>
          <w:bdr w:val="none" w:sz="0" w:space="0" w:color="auto" w:frame="1"/>
        </w:rPr>
        <w:t xml:space="preserve"> </w:t>
      </w:r>
      <w:r w:rsidRPr="005F2EE4">
        <w:rPr>
          <w:rFonts w:ascii="Aptos" w:hAnsi="Aptos"/>
          <w:color w:val="000000" w:themeColor="text1"/>
          <w:highlight w:val="yellow"/>
          <w:bdr w:val="none" w:sz="0" w:space="0" w:color="auto" w:frame="1"/>
        </w:rPr>
        <w:tab/>
        <w:t>All members of Incident Response Team</w:t>
      </w:r>
    </w:p>
    <w:p w14:paraId="3D34CE02" w14:textId="77777777" w:rsidR="005535C6" w:rsidRPr="005F2EE4" w:rsidRDefault="005535C6" w:rsidP="005535C6">
      <w:pPr>
        <w:pStyle w:val="paragraph"/>
        <w:spacing w:before="0" w:after="0"/>
        <w:textAlignment w:val="baseline"/>
        <w:rPr>
          <w:rFonts w:ascii="Aptos" w:hAnsi="Aptos"/>
          <w:color w:val="000000" w:themeColor="text1"/>
          <w:highlight w:val="yellow"/>
          <w:bdr w:val="none" w:sz="0" w:space="0" w:color="auto" w:frame="1"/>
        </w:rPr>
      </w:pPr>
      <w:r w:rsidRPr="005F2EE4">
        <w:rPr>
          <w:rFonts w:ascii="Aptos" w:hAnsi="Aptos"/>
          <w:b/>
          <w:bCs/>
          <w:color w:val="000000" w:themeColor="text1"/>
          <w:highlight w:val="yellow"/>
          <w:bdr w:val="none" w:sz="0" w:space="0" w:color="auto" w:frame="1"/>
        </w:rPr>
        <w:t>Location:</w:t>
      </w:r>
      <w:r w:rsidRPr="005F2EE4">
        <w:rPr>
          <w:rFonts w:ascii="Aptos" w:hAnsi="Aptos"/>
          <w:color w:val="000000" w:themeColor="text1"/>
          <w:highlight w:val="yellow"/>
          <w:bdr w:val="none" w:sz="0" w:space="0" w:color="auto" w:frame="1"/>
        </w:rPr>
        <w:t xml:space="preserve"> </w:t>
      </w:r>
      <w:r w:rsidRPr="005F2EE4">
        <w:rPr>
          <w:rFonts w:ascii="Aptos" w:hAnsi="Aptos"/>
          <w:color w:val="000000" w:themeColor="text1"/>
          <w:highlight w:val="yellow"/>
          <w:bdr w:val="none" w:sz="0" w:space="0" w:color="auto" w:frame="1"/>
        </w:rPr>
        <w:tab/>
        <w:t>Command Centre/War Room/Online meeting</w:t>
      </w:r>
    </w:p>
    <w:p w14:paraId="2DCFE81D" w14:textId="77777777" w:rsidR="005535C6" w:rsidRPr="005F2EE4" w:rsidRDefault="005535C6" w:rsidP="005535C6">
      <w:pPr>
        <w:pStyle w:val="paragraph"/>
        <w:spacing w:before="0" w:after="0"/>
        <w:textAlignment w:val="baseline"/>
        <w:rPr>
          <w:rFonts w:ascii="Aptos" w:hAnsi="Aptos"/>
          <w:color w:val="000000" w:themeColor="text1"/>
          <w:highlight w:val="yellow"/>
          <w:bdr w:val="none" w:sz="0" w:space="0" w:color="auto" w:frame="1"/>
        </w:rPr>
      </w:pPr>
      <w:r w:rsidRPr="005F2EE4">
        <w:rPr>
          <w:rFonts w:ascii="Aptos" w:hAnsi="Aptos"/>
          <w:b/>
          <w:bCs/>
          <w:color w:val="000000" w:themeColor="text1"/>
          <w:highlight w:val="yellow"/>
          <w:bdr w:val="none" w:sz="0" w:space="0" w:color="auto" w:frame="1"/>
        </w:rPr>
        <w:t>Frequency:</w:t>
      </w:r>
      <w:r w:rsidRPr="005F2EE4">
        <w:rPr>
          <w:rFonts w:ascii="Aptos" w:hAnsi="Aptos"/>
          <w:color w:val="000000" w:themeColor="text1"/>
          <w:highlight w:val="yellow"/>
          <w:bdr w:val="none" w:sz="0" w:space="0" w:color="auto" w:frame="1"/>
        </w:rPr>
        <w:t xml:space="preserve"> </w:t>
      </w:r>
      <w:r w:rsidRPr="005F2EE4">
        <w:rPr>
          <w:rFonts w:ascii="Aptos" w:hAnsi="Aptos"/>
          <w:color w:val="000000" w:themeColor="text1"/>
          <w:highlight w:val="yellow"/>
          <w:bdr w:val="none" w:sz="0" w:space="0" w:color="auto" w:frame="1"/>
        </w:rPr>
        <w:tab/>
        <w:t>Every four hours</w:t>
      </w:r>
    </w:p>
    <w:p w14:paraId="1C085BA8" w14:textId="77777777" w:rsidR="005535C6" w:rsidRPr="005F2EE4" w:rsidRDefault="005535C6" w:rsidP="005535C6">
      <w:pPr>
        <w:pStyle w:val="paragraph"/>
        <w:spacing w:before="0" w:after="0"/>
        <w:textAlignment w:val="baseline"/>
        <w:rPr>
          <w:rFonts w:ascii="Aptos" w:hAnsi="Aptos"/>
          <w:color w:val="000000" w:themeColor="text1"/>
          <w:highlight w:val="yellow"/>
          <w:bdr w:val="none" w:sz="0" w:space="0" w:color="auto" w:frame="1"/>
        </w:rPr>
      </w:pPr>
      <w:r w:rsidRPr="005F2EE4">
        <w:rPr>
          <w:rFonts w:ascii="Aptos" w:hAnsi="Aptos"/>
          <w:b/>
          <w:bCs/>
          <w:color w:val="000000" w:themeColor="text1"/>
          <w:highlight w:val="yellow"/>
          <w:bdr w:val="none" w:sz="0" w:space="0" w:color="auto" w:frame="1"/>
        </w:rPr>
        <w:t>Chair:</w:t>
      </w:r>
      <w:r w:rsidRPr="005F2EE4">
        <w:rPr>
          <w:rFonts w:ascii="Aptos" w:hAnsi="Aptos"/>
          <w:b/>
          <w:bCs/>
          <w:color w:val="000000" w:themeColor="text1"/>
          <w:highlight w:val="yellow"/>
          <w:bdr w:val="none" w:sz="0" w:space="0" w:color="auto" w:frame="1"/>
        </w:rPr>
        <w:tab/>
      </w:r>
      <w:r w:rsidRPr="005F2EE4">
        <w:rPr>
          <w:rFonts w:ascii="Aptos" w:hAnsi="Aptos"/>
          <w:color w:val="000000" w:themeColor="text1"/>
          <w:highlight w:val="yellow"/>
          <w:bdr w:val="none" w:sz="0" w:space="0" w:color="auto" w:frame="1"/>
        </w:rPr>
        <w:tab/>
        <w:t>Team Leader</w:t>
      </w:r>
    </w:p>
    <w:p w14:paraId="07B0FB93"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r w:rsidRPr="005F2EE4">
        <w:rPr>
          <w:rFonts w:ascii="Aptos" w:hAnsi="Aptos"/>
          <w:b/>
          <w:bCs/>
          <w:color w:val="000000" w:themeColor="text1"/>
          <w:highlight w:val="yellow"/>
          <w:bdr w:val="none" w:sz="0" w:space="0" w:color="auto" w:frame="1"/>
        </w:rPr>
        <w:t>Minutes:</w:t>
      </w:r>
      <w:r w:rsidRPr="005F2EE4">
        <w:rPr>
          <w:rFonts w:ascii="Aptos" w:hAnsi="Aptos"/>
          <w:color w:val="000000" w:themeColor="text1"/>
          <w:highlight w:val="yellow"/>
          <w:bdr w:val="none" w:sz="0" w:space="0" w:color="auto" w:frame="1"/>
        </w:rPr>
        <w:tab/>
        <w:t>Team Facilitator</w:t>
      </w:r>
    </w:p>
    <w:p w14:paraId="2BAFEB14"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16DA2C58" w14:textId="77777777" w:rsidR="005535C6" w:rsidRPr="005F2EE4" w:rsidRDefault="005535C6" w:rsidP="00C529C9">
      <w:pPr>
        <w:pStyle w:val="paragraph"/>
        <w:numPr>
          <w:ilvl w:val="0"/>
          <w:numId w:val="4"/>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Actions from previous meeting</w:t>
      </w:r>
    </w:p>
    <w:p w14:paraId="4AE3E9C9"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248C983E" w14:textId="77777777" w:rsidR="005535C6" w:rsidRPr="005F2EE4" w:rsidRDefault="005535C6" w:rsidP="00C529C9">
      <w:pPr>
        <w:pStyle w:val="paragraph"/>
        <w:numPr>
          <w:ilvl w:val="0"/>
          <w:numId w:val="4"/>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Incident status update</w:t>
      </w:r>
    </w:p>
    <w:p w14:paraId="40B93C4B"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1D4AE4D0" w14:textId="77777777" w:rsidR="005535C6" w:rsidRPr="005F2EE4" w:rsidRDefault="005535C6" w:rsidP="00C529C9">
      <w:pPr>
        <w:pStyle w:val="paragraph"/>
        <w:numPr>
          <w:ilvl w:val="0"/>
          <w:numId w:val="4"/>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Decisions required</w:t>
      </w:r>
    </w:p>
    <w:p w14:paraId="5D38B1B0"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63059AA1" w14:textId="77777777" w:rsidR="005535C6" w:rsidRPr="005F2EE4" w:rsidRDefault="005535C6" w:rsidP="00C529C9">
      <w:pPr>
        <w:pStyle w:val="paragraph"/>
        <w:numPr>
          <w:ilvl w:val="0"/>
          <w:numId w:val="4"/>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Task allocation</w:t>
      </w:r>
    </w:p>
    <w:p w14:paraId="690A0FB1"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4208E725" w14:textId="77777777" w:rsidR="005535C6" w:rsidRPr="005F2EE4" w:rsidRDefault="005535C6" w:rsidP="00C529C9">
      <w:pPr>
        <w:pStyle w:val="paragraph"/>
        <w:numPr>
          <w:ilvl w:val="0"/>
          <w:numId w:val="4"/>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Internal communications</w:t>
      </w:r>
    </w:p>
    <w:p w14:paraId="6A985B38"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71F058F2" w14:textId="77777777" w:rsidR="005535C6" w:rsidRPr="005F2EE4" w:rsidRDefault="005535C6" w:rsidP="00C529C9">
      <w:pPr>
        <w:pStyle w:val="paragraph"/>
        <w:numPr>
          <w:ilvl w:val="0"/>
          <w:numId w:val="4"/>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External communications</w:t>
      </w:r>
    </w:p>
    <w:p w14:paraId="2C912172"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56BCCAAF" w14:textId="77777777" w:rsidR="005535C6" w:rsidRPr="005F2EE4" w:rsidRDefault="005535C6" w:rsidP="00C529C9">
      <w:pPr>
        <w:pStyle w:val="paragraph"/>
        <w:numPr>
          <w:ilvl w:val="0"/>
          <w:numId w:val="4"/>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t>Standing down</w:t>
      </w:r>
    </w:p>
    <w:p w14:paraId="23B8853A" w14:textId="77777777" w:rsidR="005535C6" w:rsidRPr="005F2EE4" w:rsidRDefault="005535C6" w:rsidP="005535C6">
      <w:pPr>
        <w:pStyle w:val="paragraph"/>
        <w:spacing w:before="0" w:after="0"/>
        <w:textAlignment w:val="baseline"/>
        <w:rPr>
          <w:rFonts w:ascii="Aptos" w:hAnsi="Aptos"/>
          <w:color w:val="000000" w:themeColor="text1"/>
          <w:bdr w:val="none" w:sz="0" w:space="0" w:color="auto" w:frame="1"/>
        </w:rPr>
      </w:pPr>
    </w:p>
    <w:p w14:paraId="78DBB9E4" w14:textId="77777777" w:rsidR="005535C6" w:rsidRPr="005F2EE4" w:rsidRDefault="005535C6" w:rsidP="00C529C9">
      <w:pPr>
        <w:pStyle w:val="paragraph"/>
        <w:numPr>
          <w:ilvl w:val="0"/>
          <w:numId w:val="4"/>
        </w:numPr>
        <w:spacing w:before="0" w:after="0"/>
        <w:textAlignment w:val="baseline"/>
        <w:rPr>
          <w:rFonts w:ascii="Aptos" w:hAnsi="Aptos"/>
          <w:color w:val="000000" w:themeColor="text1"/>
          <w:bdr w:val="none" w:sz="0" w:space="0" w:color="auto" w:frame="1"/>
        </w:rPr>
      </w:pPr>
      <w:r w:rsidRPr="005F2EE4">
        <w:rPr>
          <w:rFonts w:ascii="Aptos" w:hAnsi="Aptos"/>
          <w:color w:val="000000" w:themeColor="text1"/>
          <w:bdr w:val="none" w:sz="0" w:space="0" w:color="auto" w:frame="1"/>
        </w:rPr>
        <w:lastRenderedPageBreak/>
        <w:t>Any other business</w:t>
      </w:r>
    </w:p>
    <w:p w14:paraId="5234995E" w14:textId="59681694" w:rsidR="00924534" w:rsidRPr="005F2EE4" w:rsidRDefault="00924534" w:rsidP="005535C6">
      <w:pPr>
        <w:pStyle w:val="paragraph"/>
        <w:spacing w:before="0" w:beforeAutospacing="0" w:after="0" w:afterAutospacing="0"/>
        <w:textAlignment w:val="baseline"/>
        <w:rPr>
          <w:rFonts w:ascii="Aptos" w:hAnsi="Aptos"/>
          <w:color w:val="000000" w:themeColor="text1"/>
          <w:bdr w:val="none" w:sz="0" w:space="0" w:color="auto" w:frame="1"/>
        </w:rPr>
      </w:pPr>
    </w:p>
    <w:sectPr w:rsidR="00924534" w:rsidRPr="005F2EE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2B1BF5" w14:textId="77777777" w:rsidR="00EC2E7F" w:rsidRDefault="00EC2E7F" w:rsidP="00DC2EF9">
      <w:pPr>
        <w:spacing w:after="0" w:line="240" w:lineRule="auto"/>
      </w:pPr>
      <w:r>
        <w:separator/>
      </w:r>
    </w:p>
  </w:endnote>
  <w:endnote w:type="continuationSeparator" w:id="0">
    <w:p w14:paraId="0BDEFEE5" w14:textId="77777777" w:rsidR="00EC2E7F" w:rsidRDefault="00EC2E7F" w:rsidP="00DC2EF9">
      <w:pPr>
        <w:spacing w:after="0" w:line="240" w:lineRule="auto"/>
      </w:pPr>
      <w:r>
        <w:continuationSeparator/>
      </w:r>
    </w:p>
  </w:endnote>
  <w:endnote w:type="continuationNotice" w:id="1">
    <w:p w14:paraId="6ED26CBC" w14:textId="77777777" w:rsidR="00EC2E7F" w:rsidRDefault="00EC2E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rta Std">
    <w:altName w:val="Calibri"/>
    <w:panose1 w:val="020B0604020202020204"/>
    <w:charset w:val="00"/>
    <w:family w:val="modern"/>
    <w:notTrueType/>
    <w:pitch w:val="variable"/>
    <w:sig w:usb0="20000087" w:usb1="00000000" w:usb2="00000000" w:usb3="00000000" w:csb0="0000019B" w:csb1="00000000"/>
  </w:font>
  <w:font w:name="Times New Roman (Überschriften">
    <w:altName w:val="Times New Roman"/>
    <w:panose1 w:val="020B0604020202020204"/>
    <w:charset w:val="00"/>
    <w:family w:val="roman"/>
    <w:pitch w:val="default"/>
  </w:font>
  <w:font w:name="Averta Std Light">
    <w:altName w:val="Calibri"/>
    <w:panose1 w:val="020B0604020202020204"/>
    <w:charset w:val="00"/>
    <w:family w:val="modern"/>
    <w:notTrueType/>
    <w:pitch w:val="variable"/>
    <w:sig w:usb0="20000087" w:usb1="00000000" w:usb2="00000000" w:usb3="00000000" w:csb0="0000019B" w:csb1="00000000"/>
  </w:font>
  <w:font w:name="Times New Roman (Textkörper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51789653"/>
      <w:docPartObj>
        <w:docPartGallery w:val="Page Numbers (Bottom of Page)"/>
        <w:docPartUnique/>
      </w:docPartObj>
    </w:sdtPr>
    <w:sdtEndPr>
      <w:rPr>
        <w:noProof/>
      </w:rPr>
    </w:sdtEndPr>
    <w:sdtContent>
      <w:p w14:paraId="046E04C8" w14:textId="45F6A637" w:rsidR="00E37BCA" w:rsidRDefault="00E37B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F1AA77" w14:textId="77777777" w:rsidR="00E37BCA" w:rsidRDefault="00E37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80119715"/>
      <w:docPartObj>
        <w:docPartGallery w:val="Page Numbers (Bottom of Page)"/>
        <w:docPartUnique/>
      </w:docPartObj>
    </w:sdtPr>
    <w:sdtEndPr>
      <w:rPr>
        <w:noProof/>
      </w:rPr>
    </w:sdtEndPr>
    <w:sdtContent>
      <w:p w14:paraId="752CE1B9" w14:textId="5881197D" w:rsidR="00311E51" w:rsidRDefault="00311E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28D222" w14:textId="77777777" w:rsidR="00311E51" w:rsidRDefault="00311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100595" w14:textId="77777777" w:rsidR="00EC2E7F" w:rsidRDefault="00EC2E7F" w:rsidP="00DC2EF9">
      <w:pPr>
        <w:spacing w:after="0" w:line="240" w:lineRule="auto"/>
      </w:pPr>
      <w:r>
        <w:separator/>
      </w:r>
    </w:p>
  </w:footnote>
  <w:footnote w:type="continuationSeparator" w:id="0">
    <w:p w14:paraId="0A1BEF13" w14:textId="77777777" w:rsidR="00EC2E7F" w:rsidRDefault="00EC2E7F" w:rsidP="00DC2EF9">
      <w:pPr>
        <w:spacing w:after="0" w:line="240" w:lineRule="auto"/>
      </w:pPr>
      <w:r>
        <w:continuationSeparator/>
      </w:r>
    </w:p>
  </w:footnote>
  <w:footnote w:type="continuationNotice" w:id="1">
    <w:p w14:paraId="2154E21B" w14:textId="77777777" w:rsidR="00EC2E7F" w:rsidRDefault="00EC2E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Borders>
        <w:bottom w:val="single" w:sz="4" w:space="0" w:color="000000"/>
        <w:insideH w:val="single" w:sz="4" w:space="0" w:color="000000"/>
      </w:tblBorders>
      <w:tblLook w:val="04A0" w:firstRow="1" w:lastRow="0" w:firstColumn="1" w:lastColumn="0" w:noHBand="0" w:noVBand="1"/>
    </w:tblPr>
    <w:tblGrid>
      <w:gridCol w:w="6583"/>
      <w:gridCol w:w="2443"/>
    </w:tblGrid>
    <w:tr w:rsidR="00425854" w:rsidRPr="00A4564F" w14:paraId="3FD62944" w14:textId="77777777" w:rsidTr="009906DB">
      <w:tc>
        <w:tcPr>
          <w:tcW w:w="6771" w:type="dxa"/>
        </w:tcPr>
        <w:p w14:paraId="7394BD25" w14:textId="77777777" w:rsidR="00425854" w:rsidRPr="00A4564F" w:rsidRDefault="00425854" w:rsidP="00425854">
          <w:pPr>
            <w:pStyle w:val="Header"/>
            <w:rPr>
              <w:rFonts w:ascii="Averta Std" w:hAnsi="Averta Std"/>
              <w:sz w:val="18"/>
              <w:szCs w:val="18"/>
            </w:rPr>
          </w:pPr>
          <w:r w:rsidRPr="00A4564F">
            <w:rPr>
              <w:rFonts w:ascii="Averta Std" w:hAnsi="Averta Std"/>
              <w:sz w:val="18"/>
              <w:szCs w:val="18"/>
            </w:rPr>
            <w:fldChar w:fldCharType="begin"/>
          </w:r>
          <w:r w:rsidRPr="00A4564F">
            <w:rPr>
              <w:rFonts w:ascii="Averta Std" w:hAnsi="Averta Std"/>
              <w:sz w:val="18"/>
              <w:szCs w:val="18"/>
            </w:rPr>
            <w:instrText xml:space="preserve"> REF Kundenname  \* MERGEFORMAT </w:instrText>
          </w:r>
          <w:r w:rsidRPr="00A4564F">
            <w:rPr>
              <w:rFonts w:ascii="Averta Std" w:hAnsi="Averta Std"/>
              <w:sz w:val="18"/>
              <w:szCs w:val="18"/>
            </w:rPr>
            <w:fldChar w:fldCharType="separate"/>
          </w:r>
          <w:r w:rsidRPr="00A4564F">
            <w:rPr>
              <w:rFonts w:ascii="Averta Std" w:hAnsi="Averta Std"/>
              <w:color w:val="003349"/>
              <w:sz w:val="18"/>
              <w:szCs w:val="18"/>
              <w:lang w:val="en-US"/>
            </w:rPr>
            <w:t>Customer Name</w:t>
          </w:r>
          <w:r w:rsidRPr="00A4564F">
            <w:rPr>
              <w:rFonts w:ascii="Averta Std" w:hAnsi="Averta Std"/>
              <w:sz w:val="18"/>
              <w:szCs w:val="18"/>
            </w:rPr>
            <w:fldChar w:fldCharType="end"/>
          </w:r>
        </w:p>
      </w:tc>
      <w:tc>
        <w:tcPr>
          <w:tcW w:w="2517" w:type="dxa"/>
        </w:tcPr>
        <w:p w14:paraId="2C2919F9" w14:textId="593FB751" w:rsidR="00425854" w:rsidRPr="00A4564F" w:rsidRDefault="00425854" w:rsidP="00425854">
          <w:pPr>
            <w:pStyle w:val="Header"/>
            <w:jc w:val="right"/>
            <w:rPr>
              <w:rFonts w:ascii="Averta Std" w:hAnsi="Averta Std"/>
              <w:sz w:val="18"/>
              <w:szCs w:val="18"/>
            </w:rPr>
          </w:pPr>
        </w:p>
      </w:tc>
    </w:tr>
  </w:tbl>
  <w:p w14:paraId="15F9FE4E" w14:textId="77777777" w:rsidR="00425854" w:rsidRPr="00DC2EF9" w:rsidRDefault="00425854" w:rsidP="00425854">
    <w:pPr>
      <w:pStyle w:val="Header"/>
    </w:pPr>
  </w:p>
  <w:p w14:paraId="751C4382" w14:textId="77777777" w:rsidR="00425854" w:rsidRDefault="00425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Borders>
        <w:bottom w:val="single" w:sz="4" w:space="0" w:color="000000"/>
        <w:insideH w:val="single" w:sz="4" w:space="0" w:color="000000"/>
      </w:tblBorders>
      <w:tblLook w:val="04A0" w:firstRow="1" w:lastRow="0" w:firstColumn="1" w:lastColumn="0" w:noHBand="0" w:noVBand="1"/>
    </w:tblPr>
    <w:tblGrid>
      <w:gridCol w:w="6569"/>
      <w:gridCol w:w="2457"/>
    </w:tblGrid>
    <w:tr w:rsidR="00DC2EF9" w:rsidRPr="00A4564F" w14:paraId="1E503B06" w14:textId="77777777" w:rsidTr="00F23CD8">
      <w:tc>
        <w:tcPr>
          <w:tcW w:w="6771" w:type="dxa"/>
        </w:tcPr>
        <w:p w14:paraId="3CEAE6C5" w14:textId="77777777" w:rsidR="00DC2EF9" w:rsidRPr="00A4564F" w:rsidRDefault="00DC2EF9" w:rsidP="00DC2EF9">
          <w:pPr>
            <w:pStyle w:val="Header"/>
            <w:rPr>
              <w:rFonts w:ascii="Averta Std" w:hAnsi="Averta Std"/>
              <w:sz w:val="18"/>
              <w:szCs w:val="18"/>
            </w:rPr>
          </w:pPr>
          <w:r w:rsidRPr="00A4564F">
            <w:rPr>
              <w:rFonts w:ascii="Averta Std" w:hAnsi="Averta Std"/>
              <w:sz w:val="18"/>
              <w:szCs w:val="18"/>
            </w:rPr>
            <w:fldChar w:fldCharType="begin"/>
          </w:r>
          <w:r w:rsidRPr="00A4564F">
            <w:rPr>
              <w:rFonts w:ascii="Averta Std" w:hAnsi="Averta Std"/>
              <w:sz w:val="18"/>
              <w:szCs w:val="18"/>
            </w:rPr>
            <w:instrText xml:space="preserve"> REF Kundenname  \* MERGEFORMAT </w:instrText>
          </w:r>
          <w:r w:rsidRPr="00A4564F">
            <w:rPr>
              <w:rFonts w:ascii="Averta Std" w:hAnsi="Averta Std"/>
              <w:sz w:val="18"/>
              <w:szCs w:val="18"/>
            </w:rPr>
            <w:fldChar w:fldCharType="separate"/>
          </w:r>
          <w:r w:rsidRPr="00A4564F">
            <w:rPr>
              <w:rFonts w:ascii="Averta Std" w:hAnsi="Averta Std"/>
              <w:color w:val="003349"/>
              <w:sz w:val="18"/>
              <w:szCs w:val="18"/>
              <w:lang w:val="en-US"/>
            </w:rPr>
            <w:t>Customer Name</w:t>
          </w:r>
          <w:r w:rsidRPr="00A4564F">
            <w:rPr>
              <w:rFonts w:ascii="Averta Std" w:hAnsi="Averta Std"/>
              <w:sz w:val="18"/>
              <w:szCs w:val="18"/>
            </w:rPr>
            <w:fldChar w:fldCharType="end"/>
          </w:r>
        </w:p>
      </w:tc>
      <w:tc>
        <w:tcPr>
          <w:tcW w:w="2517" w:type="dxa"/>
        </w:tcPr>
        <w:p w14:paraId="1AA3F08E" w14:textId="77777777" w:rsidR="00DC2EF9" w:rsidRPr="00A4564F" w:rsidRDefault="00DC2EF9" w:rsidP="00DC2EF9">
          <w:pPr>
            <w:pStyle w:val="Header"/>
            <w:jc w:val="right"/>
            <w:rPr>
              <w:rFonts w:ascii="Averta Std" w:hAnsi="Averta Std"/>
              <w:sz w:val="18"/>
              <w:szCs w:val="18"/>
            </w:rPr>
          </w:pPr>
          <w:r w:rsidRPr="00A4564F">
            <w:rPr>
              <w:rFonts w:ascii="Averta Std" w:hAnsi="Averta Std"/>
              <w:sz w:val="18"/>
              <w:szCs w:val="18"/>
            </w:rPr>
            <w:fldChar w:fldCharType="begin"/>
          </w:r>
          <w:r w:rsidRPr="00A4564F">
            <w:rPr>
              <w:rFonts w:ascii="Averta Std" w:hAnsi="Averta Std"/>
              <w:sz w:val="18"/>
              <w:szCs w:val="18"/>
            </w:rPr>
            <w:instrText xml:space="preserve"> REF Vertraulichkeitsstufe  \* MERGEFORMAT </w:instrText>
          </w:r>
          <w:r w:rsidRPr="00A4564F">
            <w:rPr>
              <w:rFonts w:ascii="Averta Std" w:hAnsi="Averta Std"/>
              <w:sz w:val="18"/>
              <w:szCs w:val="18"/>
            </w:rPr>
            <w:fldChar w:fldCharType="separate"/>
          </w:r>
          <w:r w:rsidRPr="00A4564F">
            <w:rPr>
              <w:rFonts w:ascii="Averta Std" w:hAnsi="Averta Std"/>
              <w:iCs/>
              <w:color w:val="003349"/>
              <w:sz w:val="18"/>
              <w:szCs w:val="18"/>
              <w:lang w:val="en-US"/>
            </w:rPr>
            <w:t>internal</w:t>
          </w:r>
          <w:r w:rsidRPr="00A4564F">
            <w:rPr>
              <w:rFonts w:ascii="Averta Std" w:hAnsi="Averta Std"/>
              <w:sz w:val="18"/>
              <w:szCs w:val="18"/>
            </w:rPr>
            <w:fldChar w:fldCharType="end"/>
          </w:r>
        </w:p>
      </w:tc>
    </w:tr>
  </w:tbl>
  <w:p w14:paraId="36732008" w14:textId="77777777" w:rsidR="00DC2EF9" w:rsidRPr="00DC2EF9" w:rsidRDefault="00DC2EF9" w:rsidP="00DC2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96827"/>
    <w:multiLevelType w:val="hybridMultilevel"/>
    <w:tmpl w:val="C4D84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F30AE"/>
    <w:multiLevelType w:val="hybridMultilevel"/>
    <w:tmpl w:val="6136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C12E5"/>
    <w:multiLevelType w:val="multilevel"/>
    <w:tmpl w:val="1FCA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C4548B"/>
    <w:multiLevelType w:val="multilevel"/>
    <w:tmpl w:val="47EA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A7496E"/>
    <w:multiLevelType w:val="hybridMultilevel"/>
    <w:tmpl w:val="55A0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B4752C"/>
    <w:multiLevelType w:val="multilevel"/>
    <w:tmpl w:val="CFC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9A34BB"/>
    <w:multiLevelType w:val="multilevel"/>
    <w:tmpl w:val="6A68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BE5AC7"/>
    <w:multiLevelType w:val="multilevel"/>
    <w:tmpl w:val="B71A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8B0A8C"/>
    <w:multiLevelType w:val="multilevel"/>
    <w:tmpl w:val="9B9A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FF7EF9"/>
    <w:multiLevelType w:val="multilevel"/>
    <w:tmpl w:val="B228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7A5AE6"/>
    <w:multiLevelType w:val="multilevel"/>
    <w:tmpl w:val="FC26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5261BF"/>
    <w:multiLevelType w:val="multilevel"/>
    <w:tmpl w:val="6050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DE583E"/>
    <w:multiLevelType w:val="multilevel"/>
    <w:tmpl w:val="F0C6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815FF3"/>
    <w:multiLevelType w:val="hybridMultilevel"/>
    <w:tmpl w:val="866C7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43141D"/>
    <w:multiLevelType w:val="hybridMultilevel"/>
    <w:tmpl w:val="C24C8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837108"/>
    <w:multiLevelType w:val="multilevel"/>
    <w:tmpl w:val="35B6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711256"/>
    <w:multiLevelType w:val="multilevel"/>
    <w:tmpl w:val="290A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821C35"/>
    <w:multiLevelType w:val="hybridMultilevel"/>
    <w:tmpl w:val="FCFA9EB6"/>
    <w:lvl w:ilvl="0" w:tplc="94A28FF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018E4"/>
    <w:multiLevelType w:val="multilevel"/>
    <w:tmpl w:val="0AD4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3D2BA1"/>
    <w:multiLevelType w:val="multilevel"/>
    <w:tmpl w:val="DD00CA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E028FD"/>
    <w:multiLevelType w:val="multilevel"/>
    <w:tmpl w:val="5E7E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8609D9"/>
    <w:multiLevelType w:val="hybridMultilevel"/>
    <w:tmpl w:val="FEA6D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C44616"/>
    <w:multiLevelType w:val="multilevel"/>
    <w:tmpl w:val="F2AC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FC7BF6"/>
    <w:multiLevelType w:val="multilevel"/>
    <w:tmpl w:val="D130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DC573F"/>
    <w:multiLevelType w:val="multilevel"/>
    <w:tmpl w:val="975C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8C13EB"/>
    <w:multiLevelType w:val="multilevel"/>
    <w:tmpl w:val="9FE6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0955738">
    <w:abstractNumId w:val="4"/>
  </w:num>
  <w:num w:numId="2" w16cid:durableId="1720786253">
    <w:abstractNumId w:val="1"/>
  </w:num>
  <w:num w:numId="3" w16cid:durableId="1325620061">
    <w:abstractNumId w:val="13"/>
  </w:num>
  <w:num w:numId="4" w16cid:durableId="1094743297">
    <w:abstractNumId w:val="17"/>
  </w:num>
  <w:num w:numId="5" w16cid:durableId="1964573869">
    <w:abstractNumId w:val="24"/>
  </w:num>
  <w:num w:numId="6" w16cid:durableId="1259752285">
    <w:abstractNumId w:val="6"/>
  </w:num>
  <w:num w:numId="7" w16cid:durableId="1994674433">
    <w:abstractNumId w:val="15"/>
  </w:num>
  <w:num w:numId="8" w16cid:durableId="1633052265">
    <w:abstractNumId w:val="16"/>
  </w:num>
  <w:num w:numId="9" w16cid:durableId="578639018">
    <w:abstractNumId w:val="9"/>
  </w:num>
  <w:num w:numId="10" w16cid:durableId="1150757169">
    <w:abstractNumId w:val="23"/>
  </w:num>
  <w:num w:numId="11" w16cid:durableId="1847162646">
    <w:abstractNumId w:val="10"/>
  </w:num>
  <w:num w:numId="12" w16cid:durableId="1579514093">
    <w:abstractNumId w:val="12"/>
  </w:num>
  <w:num w:numId="13" w16cid:durableId="1858348668">
    <w:abstractNumId w:val="5"/>
  </w:num>
  <w:num w:numId="14" w16cid:durableId="339548965">
    <w:abstractNumId w:val="11"/>
  </w:num>
  <w:num w:numId="15" w16cid:durableId="528105545">
    <w:abstractNumId w:val="18"/>
  </w:num>
  <w:num w:numId="16" w16cid:durableId="1717849297">
    <w:abstractNumId w:val="8"/>
  </w:num>
  <w:num w:numId="17" w16cid:durableId="1393038960">
    <w:abstractNumId w:val="19"/>
  </w:num>
  <w:num w:numId="18" w16cid:durableId="161624799">
    <w:abstractNumId w:val="22"/>
  </w:num>
  <w:num w:numId="19" w16cid:durableId="1520119215">
    <w:abstractNumId w:val="3"/>
  </w:num>
  <w:num w:numId="20" w16cid:durableId="2078548377">
    <w:abstractNumId w:val="25"/>
  </w:num>
  <w:num w:numId="21" w16cid:durableId="631905519">
    <w:abstractNumId w:val="20"/>
  </w:num>
  <w:num w:numId="22" w16cid:durableId="1821118142">
    <w:abstractNumId w:val="2"/>
  </w:num>
  <w:num w:numId="23" w16cid:durableId="1385760508">
    <w:abstractNumId w:val="7"/>
  </w:num>
  <w:num w:numId="24" w16cid:durableId="1927303098">
    <w:abstractNumId w:val="14"/>
  </w:num>
  <w:num w:numId="25" w16cid:durableId="252013874">
    <w:abstractNumId w:val="21"/>
  </w:num>
  <w:num w:numId="26" w16cid:durableId="1087196074">
    <w:abstractNumId w:val="0"/>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F9"/>
    <w:rsid w:val="00004552"/>
    <w:rsid w:val="000501E2"/>
    <w:rsid w:val="00067F00"/>
    <w:rsid w:val="000D14E9"/>
    <w:rsid w:val="000F257C"/>
    <w:rsid w:val="001308CF"/>
    <w:rsid w:val="00190156"/>
    <w:rsid w:val="00191814"/>
    <w:rsid w:val="001B3A27"/>
    <w:rsid w:val="001C71A9"/>
    <w:rsid w:val="002334C2"/>
    <w:rsid w:val="00252485"/>
    <w:rsid w:val="002A70E1"/>
    <w:rsid w:val="002C3D0B"/>
    <w:rsid w:val="002C47BA"/>
    <w:rsid w:val="002E7559"/>
    <w:rsid w:val="00311E51"/>
    <w:rsid w:val="003561DF"/>
    <w:rsid w:val="003B6863"/>
    <w:rsid w:val="003E0B62"/>
    <w:rsid w:val="0040336D"/>
    <w:rsid w:val="0042063C"/>
    <w:rsid w:val="00425854"/>
    <w:rsid w:val="00431F94"/>
    <w:rsid w:val="004C3DFA"/>
    <w:rsid w:val="005535C6"/>
    <w:rsid w:val="00567BC0"/>
    <w:rsid w:val="005A5477"/>
    <w:rsid w:val="005F2EE4"/>
    <w:rsid w:val="00614BBF"/>
    <w:rsid w:val="006420BE"/>
    <w:rsid w:val="006E3467"/>
    <w:rsid w:val="007107F2"/>
    <w:rsid w:val="0072228D"/>
    <w:rsid w:val="007369C5"/>
    <w:rsid w:val="00751A8F"/>
    <w:rsid w:val="007536A9"/>
    <w:rsid w:val="00767936"/>
    <w:rsid w:val="007D5443"/>
    <w:rsid w:val="00853D68"/>
    <w:rsid w:val="008A0E6D"/>
    <w:rsid w:val="008A1D21"/>
    <w:rsid w:val="008E1B71"/>
    <w:rsid w:val="009238EB"/>
    <w:rsid w:val="00924534"/>
    <w:rsid w:val="00931171"/>
    <w:rsid w:val="009B0E2C"/>
    <w:rsid w:val="009E4B35"/>
    <w:rsid w:val="00A1163F"/>
    <w:rsid w:val="00A1753B"/>
    <w:rsid w:val="00A77D95"/>
    <w:rsid w:val="00A83549"/>
    <w:rsid w:val="00A901A5"/>
    <w:rsid w:val="00A95694"/>
    <w:rsid w:val="00AA54E1"/>
    <w:rsid w:val="00AA6CA6"/>
    <w:rsid w:val="00AC1638"/>
    <w:rsid w:val="00B17782"/>
    <w:rsid w:val="00B43C48"/>
    <w:rsid w:val="00B50809"/>
    <w:rsid w:val="00B92394"/>
    <w:rsid w:val="00C06F5A"/>
    <w:rsid w:val="00C529C9"/>
    <w:rsid w:val="00C964F1"/>
    <w:rsid w:val="00CF2657"/>
    <w:rsid w:val="00D25F48"/>
    <w:rsid w:val="00D46CFC"/>
    <w:rsid w:val="00D93EFE"/>
    <w:rsid w:val="00DC2EF9"/>
    <w:rsid w:val="00DF5E59"/>
    <w:rsid w:val="00E17546"/>
    <w:rsid w:val="00E37BCA"/>
    <w:rsid w:val="00E52B9B"/>
    <w:rsid w:val="00E6066E"/>
    <w:rsid w:val="00E7061A"/>
    <w:rsid w:val="00EC2E7F"/>
    <w:rsid w:val="00F1368D"/>
    <w:rsid w:val="00F23CD8"/>
    <w:rsid w:val="00F258B7"/>
    <w:rsid w:val="00F37BD8"/>
    <w:rsid w:val="00FC580A"/>
    <w:rsid w:val="00FF0356"/>
    <w:rsid w:val="01EE6C95"/>
    <w:rsid w:val="0994B809"/>
    <w:rsid w:val="313B618A"/>
    <w:rsid w:val="31611E77"/>
    <w:rsid w:val="356A7281"/>
    <w:rsid w:val="3E35306D"/>
    <w:rsid w:val="3F49812A"/>
    <w:rsid w:val="42C50C62"/>
    <w:rsid w:val="4E5CAE75"/>
    <w:rsid w:val="5907C01E"/>
    <w:rsid w:val="69CE9874"/>
    <w:rsid w:val="70DA23A2"/>
    <w:rsid w:val="718E8D47"/>
    <w:rsid w:val="73AD10F6"/>
    <w:rsid w:val="7E611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E30B"/>
  <w15:chartTrackingRefBased/>
  <w15:docId w15:val="{42028487-C901-4030-9ECF-AC59FC6B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F9"/>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DC2E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5535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2"/>
    <w:unhideWhenUsed/>
    <w:qFormat/>
    <w:rsid w:val="005535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3"/>
    <w:next w:val="Normal"/>
    <w:link w:val="Heading4Char"/>
    <w:uiPriority w:val="3"/>
    <w:qFormat/>
    <w:rsid w:val="005535C6"/>
    <w:pPr>
      <w:tabs>
        <w:tab w:val="num" w:pos="2566"/>
      </w:tabs>
      <w:spacing w:before="240" w:after="240" w:line="240" w:lineRule="auto"/>
      <w:ind w:left="992" w:hanging="992"/>
      <w:outlineLvl w:val="3"/>
    </w:pPr>
    <w:rPr>
      <w:rFonts w:asciiTheme="minorHAnsi" w:hAnsiTheme="minorHAnsi" w:cstheme="minorHAnsi"/>
      <w:color w:val="44546A" w:themeColor="text2"/>
      <w:sz w:val="28"/>
    </w:rPr>
  </w:style>
  <w:style w:type="paragraph" w:styleId="Heading5">
    <w:name w:val="heading 5"/>
    <w:basedOn w:val="Normal"/>
    <w:next w:val="Normal"/>
    <w:link w:val="Heading5Char"/>
    <w:uiPriority w:val="9"/>
    <w:unhideWhenUsed/>
    <w:rsid w:val="005535C6"/>
    <w:pPr>
      <w:pBdr>
        <w:bottom w:val="single" w:sz="6" w:space="1" w:color="4472C4" w:themeColor="accent1"/>
      </w:pBdr>
      <w:spacing w:before="200" w:after="0" w:line="240" w:lineRule="auto"/>
      <w:outlineLvl w:val="4"/>
    </w:pPr>
    <w:rPr>
      <w:rFonts w:asciiTheme="minorHAnsi" w:eastAsia="Times New Roman" w:hAnsiTheme="minorHAnsi"/>
      <w:caps/>
      <w:color w:val="2F5496" w:themeColor="accent1" w:themeShade="BF"/>
      <w:spacing w:val="10"/>
      <w:sz w:val="24"/>
      <w:szCs w:val="24"/>
    </w:rPr>
  </w:style>
  <w:style w:type="paragraph" w:styleId="Heading6">
    <w:name w:val="heading 6"/>
    <w:basedOn w:val="Normal"/>
    <w:next w:val="Normal"/>
    <w:link w:val="Heading6Char"/>
    <w:uiPriority w:val="9"/>
    <w:semiHidden/>
    <w:unhideWhenUsed/>
    <w:rsid w:val="005535C6"/>
    <w:pPr>
      <w:pBdr>
        <w:bottom w:val="dotted" w:sz="6" w:space="1" w:color="4472C4" w:themeColor="accent1"/>
      </w:pBdr>
      <w:spacing w:before="200" w:after="0" w:line="240" w:lineRule="auto"/>
      <w:outlineLvl w:val="5"/>
    </w:pPr>
    <w:rPr>
      <w:rFonts w:asciiTheme="minorHAnsi" w:eastAsia="Times New Roman" w:hAnsiTheme="minorHAnsi"/>
      <w:caps/>
      <w:color w:val="2F5496" w:themeColor="accent1" w:themeShade="BF"/>
      <w:spacing w:val="10"/>
      <w:sz w:val="24"/>
      <w:szCs w:val="24"/>
    </w:rPr>
  </w:style>
  <w:style w:type="paragraph" w:styleId="Heading7">
    <w:name w:val="heading 7"/>
    <w:basedOn w:val="Normal"/>
    <w:next w:val="Normal"/>
    <w:link w:val="Heading7Char"/>
    <w:uiPriority w:val="9"/>
    <w:semiHidden/>
    <w:unhideWhenUsed/>
    <w:qFormat/>
    <w:rsid w:val="005535C6"/>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paragraph" w:styleId="Heading8">
    <w:name w:val="heading 8"/>
    <w:basedOn w:val="Normal"/>
    <w:next w:val="Normal"/>
    <w:link w:val="Heading8Char"/>
    <w:uiPriority w:val="9"/>
    <w:semiHidden/>
    <w:unhideWhenUsed/>
    <w:qFormat/>
    <w:rsid w:val="005535C6"/>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535C6"/>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aGuardPolicy">
    <w:name w:val="DataGuardPolicy"/>
    <w:basedOn w:val="Normal"/>
    <w:link w:val="DataGuardPolicyChar"/>
    <w:qFormat/>
    <w:rsid w:val="00567BC0"/>
    <w:rPr>
      <w:rFonts w:ascii="Averta Std" w:hAnsi="Averta Std"/>
      <w:color w:val="003349"/>
      <w:lang w:val="en-US"/>
    </w:rPr>
  </w:style>
  <w:style w:type="character" w:customStyle="1" w:styleId="DataGuardPolicyChar">
    <w:name w:val="DataGuardPolicy Char"/>
    <w:basedOn w:val="DefaultParagraphFont"/>
    <w:link w:val="DataGuardPolicy"/>
    <w:rsid w:val="00567BC0"/>
    <w:rPr>
      <w:rFonts w:ascii="Averta Std" w:eastAsia="Calibri" w:hAnsi="Averta Std" w:cs="Times New Roman"/>
      <w:color w:val="003349"/>
      <w:kern w:val="0"/>
      <w:lang w:val="en-US"/>
      <w14:ligatures w14:val="none"/>
    </w:rPr>
  </w:style>
  <w:style w:type="paragraph" w:styleId="Title">
    <w:name w:val="Title"/>
    <w:aliases w:val="Title Page 1"/>
    <w:next w:val="Normal"/>
    <w:link w:val="TitleChar"/>
    <w:uiPriority w:val="12"/>
    <w:qFormat/>
    <w:rsid w:val="00DC2EF9"/>
    <w:pPr>
      <w:spacing w:before="240" w:after="240" w:line="240" w:lineRule="auto"/>
      <w:contextualSpacing/>
    </w:pPr>
    <w:rPr>
      <w:rFonts w:ascii="Averta Std" w:eastAsiaTheme="majorEastAsia" w:hAnsi="Averta Std" w:cs="Times New Roman (Überschriften"/>
      <w:b/>
      <w:caps/>
      <w:color w:val="244A5E"/>
      <w:spacing w:val="-10"/>
      <w:kern w:val="28"/>
      <w:sz w:val="52"/>
      <w:szCs w:val="56"/>
      <w:lang w:val="de-DE"/>
      <w14:ligatures w14:val="none"/>
    </w:rPr>
  </w:style>
  <w:style w:type="character" w:customStyle="1" w:styleId="TitleChar">
    <w:name w:val="Title Char"/>
    <w:aliases w:val="Title Page 1 Char"/>
    <w:basedOn w:val="DefaultParagraphFont"/>
    <w:link w:val="Title"/>
    <w:uiPriority w:val="12"/>
    <w:rsid w:val="00DC2EF9"/>
    <w:rPr>
      <w:rFonts w:ascii="Averta Std" w:eastAsiaTheme="majorEastAsia" w:hAnsi="Averta Std" w:cs="Times New Roman (Überschriften"/>
      <w:b/>
      <w:caps/>
      <w:color w:val="244A5E"/>
      <w:spacing w:val="-10"/>
      <w:kern w:val="28"/>
      <w:sz w:val="52"/>
      <w:szCs w:val="56"/>
      <w:lang w:val="de-DE"/>
      <w14:ligatures w14:val="none"/>
    </w:rPr>
  </w:style>
  <w:style w:type="paragraph" w:styleId="Subtitle">
    <w:name w:val="Subtitle"/>
    <w:aliases w:val="Subtitle Page 2"/>
    <w:next w:val="Normal"/>
    <w:link w:val="SubtitleChar"/>
    <w:uiPriority w:val="11"/>
    <w:qFormat/>
    <w:rsid w:val="00DC2EF9"/>
    <w:pPr>
      <w:numPr>
        <w:ilvl w:val="1"/>
      </w:numPr>
      <w:spacing w:line="240" w:lineRule="auto"/>
    </w:pPr>
    <w:rPr>
      <w:rFonts w:ascii="Averta Std Light" w:eastAsiaTheme="minorEastAsia" w:hAnsi="Averta Std Light" w:cs="Times New Roman (Textkörper CS)"/>
      <w:color w:val="244A5E"/>
      <w:spacing w:val="15"/>
      <w:kern w:val="0"/>
      <w:sz w:val="28"/>
      <w:lang w:val="de-DE"/>
      <w14:ligatures w14:val="none"/>
    </w:rPr>
  </w:style>
  <w:style w:type="character" w:customStyle="1" w:styleId="SubtitleChar">
    <w:name w:val="Subtitle Char"/>
    <w:aliases w:val="Subtitle Page 2 Char"/>
    <w:basedOn w:val="DefaultParagraphFont"/>
    <w:link w:val="Subtitle"/>
    <w:uiPriority w:val="11"/>
    <w:rsid w:val="00DC2EF9"/>
    <w:rPr>
      <w:rFonts w:ascii="Averta Std Light" w:eastAsiaTheme="minorEastAsia" w:hAnsi="Averta Std Light" w:cs="Times New Roman (Textkörper CS)"/>
      <w:color w:val="244A5E"/>
      <w:spacing w:val="15"/>
      <w:kern w:val="0"/>
      <w:sz w:val="28"/>
      <w:lang w:val="de-DE"/>
      <w14:ligatures w14:val="none"/>
    </w:rPr>
  </w:style>
  <w:style w:type="paragraph" w:styleId="Header">
    <w:name w:val="header"/>
    <w:basedOn w:val="Normal"/>
    <w:link w:val="HeaderChar"/>
    <w:uiPriority w:val="99"/>
    <w:unhideWhenUsed/>
    <w:rsid w:val="00DC2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EF9"/>
    <w:rPr>
      <w:rFonts w:ascii="Calibri" w:eastAsia="Calibri" w:hAnsi="Calibri" w:cs="Times New Roman"/>
      <w:kern w:val="0"/>
      <w14:ligatures w14:val="none"/>
    </w:rPr>
  </w:style>
  <w:style w:type="paragraph" w:styleId="Footer">
    <w:name w:val="footer"/>
    <w:basedOn w:val="Normal"/>
    <w:link w:val="FooterChar"/>
    <w:uiPriority w:val="99"/>
    <w:unhideWhenUsed/>
    <w:rsid w:val="00DC2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EF9"/>
    <w:rPr>
      <w:rFonts w:ascii="Calibri" w:eastAsia="Calibri" w:hAnsi="Calibri" w:cs="Times New Roman"/>
      <w:kern w:val="0"/>
      <w14:ligatures w14:val="none"/>
    </w:rPr>
  </w:style>
  <w:style w:type="character" w:customStyle="1" w:styleId="Heading1Char">
    <w:name w:val="Heading 1 Char"/>
    <w:basedOn w:val="DefaultParagraphFont"/>
    <w:link w:val="Heading1"/>
    <w:rsid w:val="00DC2EF9"/>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DC2EF9"/>
    <w:pPr>
      <w:spacing w:line="259" w:lineRule="auto"/>
      <w:outlineLvl w:val="9"/>
    </w:pPr>
    <w:rPr>
      <w:lang w:val="en-US"/>
    </w:rPr>
  </w:style>
  <w:style w:type="paragraph" w:styleId="NormalWeb">
    <w:name w:val="Normal (Web)"/>
    <w:basedOn w:val="Normal"/>
    <w:uiPriority w:val="99"/>
    <w:semiHidden/>
    <w:unhideWhenUsed/>
    <w:rsid w:val="003E0B62"/>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3E0B62"/>
    <w:pPr>
      <w:ind w:left="720"/>
      <w:contextualSpacing/>
    </w:pPr>
  </w:style>
  <w:style w:type="paragraph" w:styleId="TOC1">
    <w:name w:val="toc 1"/>
    <w:basedOn w:val="Normal"/>
    <w:next w:val="Normal"/>
    <w:autoRedefine/>
    <w:uiPriority w:val="39"/>
    <w:unhideWhenUsed/>
    <w:rsid w:val="00AC1638"/>
    <w:pPr>
      <w:spacing w:after="100"/>
    </w:pPr>
  </w:style>
  <w:style w:type="character" w:styleId="Hyperlink">
    <w:name w:val="Hyperlink"/>
    <w:basedOn w:val="DefaultParagraphFont"/>
    <w:uiPriority w:val="99"/>
    <w:unhideWhenUsed/>
    <w:rsid w:val="00AC1638"/>
    <w:rPr>
      <w:color w:val="0563C1" w:themeColor="hyperlink"/>
      <w:u w:val="single"/>
    </w:rPr>
  </w:style>
  <w:style w:type="character" w:customStyle="1" w:styleId="normaltextrun">
    <w:name w:val="normaltextrun"/>
    <w:basedOn w:val="DefaultParagraphFont"/>
    <w:rsid w:val="006420BE"/>
  </w:style>
  <w:style w:type="character" w:customStyle="1" w:styleId="eop">
    <w:name w:val="eop"/>
    <w:basedOn w:val="DefaultParagraphFont"/>
    <w:rsid w:val="006420BE"/>
  </w:style>
  <w:style w:type="table" w:styleId="TableGrid">
    <w:name w:val="Table Grid"/>
    <w:basedOn w:val="TableNormal"/>
    <w:uiPriority w:val="39"/>
    <w:rsid w:val="00F13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72228D"/>
    <w:pPr>
      <w:spacing w:after="0" w:line="240" w:lineRule="auto"/>
    </w:pPr>
    <w:rPr>
      <w:rFonts w:ascii="Averta Std" w:hAnsi="Averta St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rFonts w:ascii="Averta Std" w:hAnsi="Averta Std"/>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paragraph">
    <w:name w:val="paragraph"/>
    <w:basedOn w:val="Normal"/>
    <w:rsid w:val="00924534"/>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1"/>
    <w:rsid w:val="005535C6"/>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2"/>
    <w:rsid w:val="005535C6"/>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3"/>
    <w:rsid w:val="005535C6"/>
    <w:rPr>
      <w:rFonts w:eastAsiaTheme="majorEastAsia" w:cstheme="minorHAnsi"/>
      <w:color w:val="44546A" w:themeColor="text2"/>
      <w:kern w:val="0"/>
      <w:sz w:val="28"/>
      <w:szCs w:val="24"/>
      <w14:ligatures w14:val="none"/>
    </w:rPr>
  </w:style>
  <w:style w:type="character" w:customStyle="1" w:styleId="Heading5Char">
    <w:name w:val="Heading 5 Char"/>
    <w:basedOn w:val="DefaultParagraphFont"/>
    <w:link w:val="Heading5"/>
    <w:uiPriority w:val="9"/>
    <w:rsid w:val="005535C6"/>
    <w:rPr>
      <w:rFonts w:eastAsia="Times New Roman" w:cs="Times New Roman"/>
      <w:caps/>
      <w:color w:val="2F5496" w:themeColor="accent1" w:themeShade="BF"/>
      <w:spacing w:val="10"/>
      <w:kern w:val="0"/>
      <w:sz w:val="24"/>
      <w:szCs w:val="24"/>
      <w14:ligatures w14:val="none"/>
    </w:rPr>
  </w:style>
  <w:style w:type="character" w:customStyle="1" w:styleId="Heading6Char">
    <w:name w:val="Heading 6 Char"/>
    <w:basedOn w:val="DefaultParagraphFont"/>
    <w:link w:val="Heading6"/>
    <w:uiPriority w:val="9"/>
    <w:semiHidden/>
    <w:rsid w:val="005535C6"/>
    <w:rPr>
      <w:rFonts w:eastAsia="Times New Roman" w:cs="Times New Roman"/>
      <w:caps/>
      <w:color w:val="2F5496" w:themeColor="accent1" w:themeShade="BF"/>
      <w:spacing w:val="10"/>
      <w:kern w:val="0"/>
      <w:sz w:val="24"/>
      <w:szCs w:val="24"/>
      <w14:ligatures w14:val="none"/>
    </w:rPr>
  </w:style>
  <w:style w:type="character" w:customStyle="1" w:styleId="Heading7Char">
    <w:name w:val="Heading 7 Char"/>
    <w:basedOn w:val="DefaultParagraphFont"/>
    <w:link w:val="Heading7"/>
    <w:uiPriority w:val="9"/>
    <w:semiHidden/>
    <w:rsid w:val="005535C6"/>
    <w:rPr>
      <w:rFonts w:asciiTheme="majorHAnsi" w:eastAsiaTheme="majorEastAsia" w:hAnsiTheme="majorHAnsi" w:cstheme="majorBidi"/>
      <w:i/>
      <w:iCs/>
      <w:color w:val="1F3763" w:themeColor="accent1" w:themeShade="7F"/>
      <w:kern w:val="0"/>
      <w:sz w:val="24"/>
      <w:szCs w:val="24"/>
      <w14:ligatures w14:val="none"/>
    </w:rPr>
  </w:style>
  <w:style w:type="character" w:customStyle="1" w:styleId="Heading8Char">
    <w:name w:val="Heading 8 Char"/>
    <w:basedOn w:val="DefaultParagraphFont"/>
    <w:link w:val="Heading8"/>
    <w:uiPriority w:val="9"/>
    <w:semiHidden/>
    <w:rsid w:val="005535C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5535C6"/>
    <w:rPr>
      <w:rFonts w:asciiTheme="majorHAnsi" w:eastAsiaTheme="majorEastAsia" w:hAnsiTheme="majorHAnsi" w:cstheme="majorBidi"/>
      <w:i/>
      <w:iCs/>
      <w:color w:val="272727" w:themeColor="text1" w:themeTint="D8"/>
      <w:kern w:val="0"/>
      <w:sz w:val="21"/>
      <w:szCs w:val="21"/>
      <w14:ligatures w14:val="none"/>
    </w:rPr>
  </w:style>
  <w:style w:type="paragraph" w:styleId="TOC2">
    <w:name w:val="toc 2"/>
    <w:basedOn w:val="Normal"/>
    <w:next w:val="Normal"/>
    <w:autoRedefine/>
    <w:uiPriority w:val="39"/>
    <w:rsid w:val="005535C6"/>
    <w:pPr>
      <w:spacing w:before="120" w:after="0" w:line="240" w:lineRule="auto"/>
      <w:ind w:left="240"/>
    </w:pPr>
    <w:rPr>
      <w:rFonts w:asciiTheme="minorHAnsi" w:eastAsia="Times New Roman" w:hAnsiTheme="minorHAnsi" w:cstheme="minorHAnsi"/>
      <w:b/>
      <w:bCs/>
      <w:color w:val="444444"/>
    </w:rPr>
  </w:style>
  <w:style w:type="paragraph" w:styleId="TOC3">
    <w:name w:val="toc 3"/>
    <w:basedOn w:val="Normal"/>
    <w:next w:val="Normal"/>
    <w:autoRedefine/>
    <w:uiPriority w:val="39"/>
    <w:rsid w:val="005535C6"/>
    <w:pPr>
      <w:spacing w:after="0" w:line="240" w:lineRule="auto"/>
      <w:ind w:left="480"/>
    </w:pPr>
    <w:rPr>
      <w:rFonts w:asciiTheme="minorHAnsi" w:eastAsia="Times New Roman" w:hAnsiTheme="minorHAnsi" w:cstheme="minorHAnsi"/>
      <w:color w:val="444444"/>
      <w:sz w:val="20"/>
      <w:szCs w:val="24"/>
    </w:rPr>
  </w:style>
  <w:style w:type="paragraph" w:customStyle="1" w:styleId="Bulletedlist">
    <w:name w:val="Bulleted list"/>
    <w:basedOn w:val="ListParagraph"/>
    <w:link w:val="BulletedlistChar"/>
    <w:autoRedefine/>
    <w:uiPriority w:val="5"/>
    <w:qFormat/>
    <w:rsid w:val="005535C6"/>
    <w:pPr>
      <w:spacing w:before="240" w:after="240" w:line="240" w:lineRule="auto"/>
      <w:ind w:left="1800"/>
    </w:pPr>
    <w:rPr>
      <w:rFonts w:asciiTheme="minorHAnsi" w:eastAsia="Times New Roman" w:hAnsiTheme="minorHAnsi"/>
      <w:color w:val="444444"/>
      <w:sz w:val="24"/>
      <w:szCs w:val="24"/>
    </w:rPr>
  </w:style>
  <w:style w:type="character" w:customStyle="1" w:styleId="BulletedlistChar">
    <w:name w:val="Bulleted list Char"/>
    <w:basedOn w:val="DefaultParagraphFont"/>
    <w:link w:val="Bulletedlist"/>
    <w:uiPriority w:val="5"/>
    <w:rsid w:val="005535C6"/>
    <w:rPr>
      <w:rFonts w:eastAsia="Times New Roman" w:cs="Times New Roman"/>
      <w:color w:val="444444"/>
      <w:kern w:val="0"/>
      <w:sz w:val="24"/>
      <w:szCs w:val="24"/>
      <w14:ligatures w14:val="none"/>
    </w:rPr>
  </w:style>
  <w:style w:type="paragraph" w:customStyle="1" w:styleId="Bulletedlistheader">
    <w:name w:val="Bulleted list header"/>
    <w:basedOn w:val="Normal"/>
    <w:link w:val="BulletedlistheaderChar"/>
    <w:autoRedefine/>
    <w:uiPriority w:val="24"/>
    <w:rsid w:val="005535C6"/>
    <w:pPr>
      <w:autoSpaceDE w:val="0"/>
      <w:autoSpaceDN w:val="0"/>
      <w:adjustRightInd w:val="0"/>
      <w:spacing w:before="240" w:after="120" w:line="240" w:lineRule="auto"/>
    </w:pPr>
    <w:rPr>
      <w:rFonts w:asciiTheme="minorHAnsi" w:eastAsia="Times New Roman" w:hAnsiTheme="minorHAnsi" w:cstheme="minorHAnsi"/>
      <w:b/>
      <w:iCs/>
      <w:color w:val="000000"/>
      <w:sz w:val="24"/>
      <w:szCs w:val="24"/>
    </w:rPr>
  </w:style>
  <w:style w:type="character" w:customStyle="1" w:styleId="BulletedlistheaderChar">
    <w:name w:val="Bulleted list header Char"/>
    <w:basedOn w:val="DefaultParagraphFont"/>
    <w:link w:val="Bulletedlistheader"/>
    <w:uiPriority w:val="24"/>
    <w:rsid w:val="005535C6"/>
    <w:rPr>
      <w:rFonts w:eastAsia="Times New Roman" w:cstheme="minorHAnsi"/>
      <w:b/>
      <w:iCs/>
      <w:color w:val="000000"/>
      <w:kern w:val="0"/>
      <w:sz w:val="24"/>
      <w:szCs w:val="24"/>
      <w14:ligatures w14:val="none"/>
    </w:rPr>
  </w:style>
  <w:style w:type="character" w:styleId="Strong">
    <w:name w:val="Strong"/>
    <w:uiPriority w:val="22"/>
    <w:rsid w:val="005535C6"/>
    <w:rPr>
      <w:b/>
      <w:bCs/>
    </w:rPr>
  </w:style>
  <w:style w:type="paragraph" w:styleId="BalloonText">
    <w:name w:val="Balloon Text"/>
    <w:basedOn w:val="Normal"/>
    <w:link w:val="BalloonTextChar"/>
    <w:uiPriority w:val="99"/>
    <w:semiHidden/>
    <w:unhideWhenUsed/>
    <w:rsid w:val="005535C6"/>
    <w:pPr>
      <w:spacing w:before="240" w:after="240" w:line="240" w:lineRule="auto"/>
    </w:pPr>
    <w:rPr>
      <w:rFonts w:ascii="Segoe UI" w:eastAsia="Times New Roman" w:hAnsi="Segoe UI" w:cs="Segoe UI"/>
      <w:color w:val="444444"/>
      <w:sz w:val="18"/>
      <w:szCs w:val="18"/>
    </w:rPr>
  </w:style>
  <w:style w:type="character" w:customStyle="1" w:styleId="BalloonTextChar">
    <w:name w:val="Balloon Text Char"/>
    <w:basedOn w:val="DefaultParagraphFont"/>
    <w:link w:val="BalloonText"/>
    <w:uiPriority w:val="99"/>
    <w:semiHidden/>
    <w:rsid w:val="005535C6"/>
    <w:rPr>
      <w:rFonts w:ascii="Segoe UI" w:eastAsia="Times New Roman" w:hAnsi="Segoe UI" w:cs="Segoe UI"/>
      <w:color w:val="444444"/>
      <w:kern w:val="0"/>
      <w:sz w:val="18"/>
      <w:szCs w:val="18"/>
      <w14:ligatures w14:val="none"/>
    </w:rPr>
  </w:style>
  <w:style w:type="paragraph" w:styleId="NoSpacing">
    <w:name w:val="No Spacing"/>
    <w:link w:val="NoSpacingChar"/>
    <w:uiPriority w:val="1"/>
    <w:rsid w:val="005535C6"/>
    <w:pPr>
      <w:spacing w:after="0" w:line="240" w:lineRule="auto"/>
    </w:pPr>
    <w:rPr>
      <w:rFonts w:eastAsia="Times New Roman" w:cs="Times New Roman"/>
      <w:color w:val="444444"/>
      <w:kern w:val="0"/>
      <w:sz w:val="24"/>
      <w:szCs w:val="24"/>
      <w14:ligatures w14:val="none"/>
    </w:rPr>
  </w:style>
  <w:style w:type="paragraph" w:styleId="TOC4">
    <w:name w:val="toc 4"/>
    <w:basedOn w:val="Normal"/>
    <w:next w:val="Normal"/>
    <w:autoRedefine/>
    <w:uiPriority w:val="39"/>
    <w:unhideWhenUsed/>
    <w:rsid w:val="005535C6"/>
    <w:pPr>
      <w:spacing w:after="0" w:line="240" w:lineRule="auto"/>
      <w:ind w:left="720"/>
    </w:pPr>
    <w:rPr>
      <w:rFonts w:asciiTheme="minorHAnsi" w:eastAsia="Times New Roman" w:hAnsiTheme="minorHAnsi" w:cstheme="minorHAnsi"/>
      <w:color w:val="444444"/>
      <w:sz w:val="20"/>
      <w:szCs w:val="24"/>
    </w:rPr>
  </w:style>
  <w:style w:type="paragraph" w:styleId="TOC5">
    <w:name w:val="toc 5"/>
    <w:basedOn w:val="Normal"/>
    <w:next w:val="Normal"/>
    <w:autoRedefine/>
    <w:uiPriority w:val="39"/>
    <w:unhideWhenUsed/>
    <w:rsid w:val="005535C6"/>
    <w:pPr>
      <w:spacing w:after="0" w:line="240" w:lineRule="auto"/>
      <w:ind w:left="960"/>
    </w:pPr>
    <w:rPr>
      <w:rFonts w:asciiTheme="minorHAnsi" w:eastAsia="Times New Roman" w:hAnsiTheme="minorHAnsi" w:cstheme="minorHAnsi"/>
      <w:color w:val="444444"/>
      <w:sz w:val="20"/>
      <w:szCs w:val="24"/>
    </w:rPr>
  </w:style>
  <w:style w:type="paragraph" w:styleId="TOC6">
    <w:name w:val="toc 6"/>
    <w:basedOn w:val="Normal"/>
    <w:next w:val="Normal"/>
    <w:autoRedefine/>
    <w:uiPriority w:val="39"/>
    <w:unhideWhenUsed/>
    <w:rsid w:val="005535C6"/>
    <w:pPr>
      <w:spacing w:after="0" w:line="240" w:lineRule="auto"/>
      <w:ind w:left="1200"/>
    </w:pPr>
    <w:rPr>
      <w:rFonts w:asciiTheme="minorHAnsi" w:eastAsia="Times New Roman" w:hAnsiTheme="minorHAnsi" w:cstheme="minorHAnsi"/>
      <w:color w:val="444444"/>
      <w:sz w:val="20"/>
      <w:szCs w:val="24"/>
    </w:rPr>
  </w:style>
  <w:style w:type="paragraph" w:styleId="TOC7">
    <w:name w:val="toc 7"/>
    <w:basedOn w:val="Normal"/>
    <w:next w:val="Normal"/>
    <w:autoRedefine/>
    <w:uiPriority w:val="39"/>
    <w:unhideWhenUsed/>
    <w:rsid w:val="005535C6"/>
    <w:pPr>
      <w:spacing w:after="0" w:line="240" w:lineRule="auto"/>
      <w:ind w:left="1440"/>
    </w:pPr>
    <w:rPr>
      <w:rFonts w:asciiTheme="minorHAnsi" w:eastAsia="Times New Roman" w:hAnsiTheme="minorHAnsi" w:cstheme="minorHAnsi"/>
      <w:color w:val="444444"/>
      <w:sz w:val="20"/>
      <w:szCs w:val="24"/>
    </w:rPr>
  </w:style>
  <w:style w:type="paragraph" w:styleId="TOC8">
    <w:name w:val="toc 8"/>
    <w:basedOn w:val="Normal"/>
    <w:next w:val="Normal"/>
    <w:autoRedefine/>
    <w:uiPriority w:val="39"/>
    <w:unhideWhenUsed/>
    <w:rsid w:val="005535C6"/>
    <w:pPr>
      <w:spacing w:after="0" w:line="240" w:lineRule="auto"/>
      <w:ind w:left="1680"/>
    </w:pPr>
    <w:rPr>
      <w:rFonts w:asciiTheme="minorHAnsi" w:eastAsia="Times New Roman" w:hAnsiTheme="minorHAnsi" w:cstheme="minorHAnsi"/>
      <w:color w:val="444444"/>
      <w:sz w:val="20"/>
      <w:szCs w:val="24"/>
    </w:rPr>
  </w:style>
  <w:style w:type="paragraph" w:styleId="TOC9">
    <w:name w:val="toc 9"/>
    <w:basedOn w:val="Normal"/>
    <w:next w:val="Normal"/>
    <w:autoRedefine/>
    <w:uiPriority w:val="39"/>
    <w:unhideWhenUsed/>
    <w:rsid w:val="005535C6"/>
    <w:pPr>
      <w:spacing w:after="0" w:line="240" w:lineRule="auto"/>
      <w:ind w:left="1920"/>
    </w:pPr>
    <w:rPr>
      <w:rFonts w:asciiTheme="minorHAnsi" w:eastAsia="Times New Roman" w:hAnsiTheme="minorHAnsi" w:cstheme="minorHAnsi"/>
      <w:color w:val="444444"/>
      <w:sz w:val="20"/>
      <w:szCs w:val="24"/>
    </w:rPr>
  </w:style>
  <w:style w:type="character" w:styleId="UnresolvedMention">
    <w:name w:val="Unresolved Mention"/>
    <w:basedOn w:val="DefaultParagraphFont"/>
    <w:uiPriority w:val="99"/>
    <w:semiHidden/>
    <w:unhideWhenUsed/>
    <w:rsid w:val="005535C6"/>
    <w:rPr>
      <w:color w:val="605E5C"/>
      <w:shd w:val="clear" w:color="auto" w:fill="E1DFDD"/>
    </w:rPr>
  </w:style>
  <w:style w:type="character" w:styleId="FollowedHyperlink">
    <w:name w:val="FollowedHyperlink"/>
    <w:basedOn w:val="DefaultParagraphFont"/>
    <w:uiPriority w:val="99"/>
    <w:semiHidden/>
    <w:unhideWhenUsed/>
    <w:rsid w:val="005535C6"/>
    <w:rPr>
      <w:color w:val="954F72" w:themeColor="followedHyperlink"/>
      <w:u w:val="single"/>
    </w:rPr>
  </w:style>
  <w:style w:type="paragraph" w:styleId="Caption">
    <w:name w:val="caption"/>
    <w:basedOn w:val="Normal"/>
    <w:next w:val="Normal"/>
    <w:uiPriority w:val="14"/>
    <w:qFormat/>
    <w:rsid w:val="005535C6"/>
    <w:pPr>
      <w:spacing w:line="240" w:lineRule="auto"/>
    </w:pPr>
    <w:rPr>
      <w:rFonts w:asciiTheme="minorHAnsi" w:eastAsia="Times New Roman" w:hAnsiTheme="minorHAnsi"/>
      <w:i/>
      <w:iCs/>
      <w:color w:val="44546A"/>
      <w:sz w:val="18"/>
      <w:szCs w:val="18"/>
    </w:rPr>
  </w:style>
  <w:style w:type="paragraph" w:customStyle="1" w:styleId="Default">
    <w:name w:val="Default"/>
    <w:uiPriority w:val="21"/>
    <w:rsid w:val="005535C6"/>
    <w:pPr>
      <w:autoSpaceDE w:val="0"/>
      <w:autoSpaceDN w:val="0"/>
      <w:adjustRightInd w:val="0"/>
      <w:spacing w:after="0" w:line="240" w:lineRule="auto"/>
    </w:pPr>
    <w:rPr>
      <w:rFonts w:ascii="Calibri" w:eastAsia="Calibri" w:hAnsi="Calibri" w:cs="Calibri"/>
      <w:color w:val="000000"/>
      <w:kern w:val="0"/>
      <w:sz w:val="24"/>
      <w:szCs w:val="24"/>
      <w:lang w:eastAsia="en-GB"/>
      <w14:ligatures w14:val="none"/>
    </w:rPr>
  </w:style>
  <w:style w:type="paragraph" w:customStyle="1" w:styleId="TableBody">
    <w:name w:val="Table Body"/>
    <w:basedOn w:val="Normal"/>
    <w:link w:val="TableBodyChar"/>
    <w:uiPriority w:val="7"/>
    <w:qFormat/>
    <w:rsid w:val="005535C6"/>
    <w:pPr>
      <w:spacing w:after="0" w:line="240" w:lineRule="auto"/>
    </w:pPr>
    <w:rPr>
      <w:rFonts w:asciiTheme="minorHAnsi" w:eastAsia="Times New Roman" w:hAnsiTheme="minorHAnsi"/>
      <w:color w:val="000000" w:themeColor="text1"/>
      <w:sz w:val="20"/>
      <w:szCs w:val="24"/>
    </w:rPr>
  </w:style>
  <w:style w:type="paragraph" w:customStyle="1" w:styleId="TableHeading">
    <w:name w:val="Table Heading"/>
    <w:basedOn w:val="TableBody"/>
    <w:link w:val="TableHeadingChar"/>
    <w:uiPriority w:val="6"/>
    <w:qFormat/>
    <w:rsid w:val="005535C6"/>
    <w:pPr>
      <w:spacing w:before="40" w:after="40"/>
    </w:pPr>
    <w:rPr>
      <w:b/>
      <w:bCs/>
      <w:color w:val="FFFFFF" w:themeColor="background1"/>
    </w:rPr>
  </w:style>
  <w:style w:type="character" w:customStyle="1" w:styleId="TableBodyChar">
    <w:name w:val="Table Body Char"/>
    <w:basedOn w:val="DefaultParagraphFont"/>
    <w:link w:val="TableBody"/>
    <w:uiPriority w:val="7"/>
    <w:rsid w:val="005535C6"/>
    <w:rPr>
      <w:rFonts w:eastAsia="Times New Roman" w:cs="Times New Roman"/>
      <w:color w:val="000000" w:themeColor="text1"/>
      <w:kern w:val="0"/>
      <w:sz w:val="20"/>
      <w:szCs w:val="24"/>
      <w14:ligatures w14:val="none"/>
    </w:rPr>
  </w:style>
  <w:style w:type="character" w:customStyle="1" w:styleId="TableHeadingChar">
    <w:name w:val="Table Heading Char"/>
    <w:basedOn w:val="TableBodyChar"/>
    <w:link w:val="TableHeading"/>
    <w:uiPriority w:val="6"/>
    <w:rsid w:val="005535C6"/>
    <w:rPr>
      <w:rFonts w:eastAsia="Times New Roman" w:cs="Times New Roman"/>
      <w:b/>
      <w:bCs/>
      <w:color w:val="FFFFFF" w:themeColor="background1"/>
      <w:kern w:val="0"/>
      <w:sz w:val="20"/>
      <w:szCs w:val="24"/>
      <w14:ligatures w14:val="none"/>
    </w:rPr>
  </w:style>
  <w:style w:type="character" w:styleId="PlaceholderText">
    <w:name w:val="Placeholder Text"/>
    <w:basedOn w:val="DefaultParagraphFont"/>
    <w:uiPriority w:val="99"/>
    <w:semiHidden/>
    <w:rsid w:val="005535C6"/>
    <w:rPr>
      <w:color w:val="808080"/>
    </w:rPr>
  </w:style>
  <w:style w:type="paragraph" w:styleId="TableofFigures">
    <w:name w:val="table of figures"/>
    <w:basedOn w:val="Normal"/>
    <w:next w:val="Normal"/>
    <w:uiPriority w:val="99"/>
    <w:unhideWhenUsed/>
    <w:rsid w:val="005535C6"/>
    <w:pPr>
      <w:spacing w:after="0" w:line="240" w:lineRule="auto"/>
    </w:pPr>
    <w:rPr>
      <w:rFonts w:asciiTheme="minorHAnsi" w:eastAsia="Times New Roman" w:hAnsiTheme="minorHAnsi" w:cstheme="minorHAnsi"/>
      <w:b/>
      <w:iCs/>
      <w:color w:val="444444"/>
      <w:szCs w:val="24"/>
    </w:rPr>
  </w:style>
  <w:style w:type="character" w:customStyle="1" w:styleId="Classification">
    <w:name w:val="Classification"/>
    <w:basedOn w:val="DefaultParagraphFont"/>
    <w:uiPriority w:val="21"/>
    <w:rsid w:val="005535C6"/>
    <w:rPr>
      <w:rFonts w:asciiTheme="minorHAnsi" w:hAnsiTheme="minorHAnsi"/>
      <w:sz w:val="20"/>
    </w:rPr>
  </w:style>
  <w:style w:type="character" w:customStyle="1" w:styleId="Style1">
    <w:name w:val="Style1"/>
    <w:basedOn w:val="DefaultParagraphFont"/>
    <w:uiPriority w:val="21"/>
    <w:rsid w:val="005535C6"/>
    <w:rPr>
      <w:rFonts w:asciiTheme="minorHAnsi" w:hAnsiTheme="minorHAnsi"/>
      <w:color w:val="444444"/>
      <w:sz w:val="20"/>
    </w:rPr>
  </w:style>
  <w:style w:type="character" w:customStyle="1" w:styleId="Versionnumber">
    <w:name w:val="Version number"/>
    <w:basedOn w:val="DefaultParagraphFont"/>
    <w:uiPriority w:val="19"/>
    <w:rsid w:val="005535C6"/>
    <w:rPr>
      <w:rFonts w:asciiTheme="minorHAnsi" w:hAnsiTheme="minorHAnsi"/>
      <w:sz w:val="20"/>
    </w:rPr>
  </w:style>
  <w:style w:type="character" w:customStyle="1" w:styleId="ToolkitDate">
    <w:name w:val="Toolkit Date"/>
    <w:basedOn w:val="DefaultParagraphFont"/>
    <w:uiPriority w:val="27"/>
    <w:rsid w:val="005535C6"/>
    <w:rPr>
      <w:rFonts w:asciiTheme="minorHAnsi" w:hAnsiTheme="minorHAnsi"/>
      <w:sz w:val="20"/>
    </w:rPr>
  </w:style>
  <w:style w:type="table" w:customStyle="1" w:styleId="CertiKittables">
    <w:name w:val="CertiKit tables"/>
    <w:basedOn w:val="TableNormal"/>
    <w:uiPriority w:val="99"/>
    <w:rsid w:val="005535C6"/>
    <w:pPr>
      <w:spacing w:after="0" w:line="240" w:lineRule="auto"/>
    </w:pPr>
    <w:rPr>
      <w:rFonts w:eastAsia="Times New Roman" w:cs="Times New Roman"/>
      <w:color w:val="444444"/>
      <w:kern w:val="0"/>
      <w:sz w:val="24"/>
      <w:szCs w:val="24"/>
      <w14:ligatures w14:val="none"/>
    </w:rPr>
    <w:tblPr/>
  </w:style>
  <w:style w:type="table" w:styleId="TableGridLight">
    <w:name w:val="Grid Table Light"/>
    <w:basedOn w:val="TableNormal"/>
    <w:uiPriority w:val="40"/>
    <w:rsid w:val="005535C6"/>
    <w:pPr>
      <w:spacing w:after="0" w:line="240" w:lineRule="auto"/>
    </w:pPr>
    <w:rPr>
      <w:rFonts w:eastAsia="Times New Roman" w:cs="Times New Roman"/>
      <w:color w:val="444444"/>
      <w:kern w:val="0"/>
      <w:sz w:val="24"/>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535C6"/>
    <w:pPr>
      <w:spacing w:after="0" w:line="240" w:lineRule="auto"/>
    </w:pPr>
    <w:rPr>
      <w:rFonts w:eastAsia="Times New Roman" w:cs="Times New Roman"/>
      <w:color w:val="444444"/>
      <w:kern w:val="0"/>
      <w:sz w:val="24"/>
      <w:szCs w:val="24"/>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rsid w:val="005535C6"/>
    <w:rPr>
      <w:rFonts w:eastAsia="Times New Roman" w:cs="Times New Roman"/>
      <w:color w:val="444444"/>
      <w:kern w:val="0"/>
      <w:sz w:val="24"/>
      <w:szCs w:val="24"/>
      <w14:ligatures w14:val="none"/>
    </w:rPr>
  </w:style>
  <w:style w:type="paragraph" w:customStyle="1" w:styleId="TitleWhite">
    <w:name w:val="Title (White)"/>
    <w:basedOn w:val="Normal"/>
    <w:link w:val="TitleWhiteChar"/>
    <w:uiPriority w:val="11"/>
    <w:qFormat/>
    <w:rsid w:val="005535C6"/>
    <w:pPr>
      <w:spacing w:before="240" w:after="240" w:line="240" w:lineRule="auto"/>
    </w:pPr>
    <w:rPr>
      <w:rFonts w:asciiTheme="minorHAnsi" w:eastAsia="Times New Roman" w:hAnsiTheme="minorHAnsi"/>
      <w:b/>
      <w:bCs/>
      <w:noProof/>
      <w:color w:val="FFFFFF" w:themeColor="background1"/>
      <w:sz w:val="56"/>
      <w:szCs w:val="48"/>
    </w:rPr>
  </w:style>
  <w:style w:type="paragraph" w:customStyle="1" w:styleId="TitleBlack">
    <w:name w:val="Title (Black)"/>
    <w:basedOn w:val="Normal"/>
    <w:link w:val="TitleBlackChar"/>
    <w:uiPriority w:val="12"/>
    <w:qFormat/>
    <w:rsid w:val="005535C6"/>
    <w:pPr>
      <w:spacing w:before="240" w:after="240" w:line="240" w:lineRule="auto"/>
    </w:pPr>
    <w:rPr>
      <w:rFonts w:asciiTheme="minorHAnsi" w:eastAsia="Times New Roman" w:hAnsiTheme="minorHAnsi"/>
      <w:b/>
      <w:bCs/>
      <w:noProof/>
      <w:color w:val="444444"/>
      <w:sz w:val="56"/>
      <w:szCs w:val="48"/>
    </w:rPr>
  </w:style>
  <w:style w:type="character" w:customStyle="1" w:styleId="TitleWhiteChar">
    <w:name w:val="Title (White) Char"/>
    <w:basedOn w:val="DefaultParagraphFont"/>
    <w:link w:val="TitleWhite"/>
    <w:uiPriority w:val="11"/>
    <w:rsid w:val="005535C6"/>
    <w:rPr>
      <w:rFonts w:eastAsia="Times New Roman" w:cs="Times New Roman"/>
      <w:b/>
      <w:bCs/>
      <w:noProof/>
      <w:color w:val="FFFFFF" w:themeColor="background1"/>
      <w:kern w:val="0"/>
      <w:sz w:val="56"/>
      <w:szCs w:val="48"/>
      <w14:ligatures w14:val="none"/>
    </w:rPr>
  </w:style>
  <w:style w:type="paragraph" w:customStyle="1" w:styleId="HeadingX">
    <w:name w:val="Heading X"/>
    <w:basedOn w:val="Normal"/>
    <w:link w:val="HeadingXChar"/>
    <w:uiPriority w:val="9"/>
    <w:qFormat/>
    <w:rsid w:val="005535C6"/>
    <w:pPr>
      <w:spacing w:before="240" w:after="240" w:line="240" w:lineRule="auto"/>
    </w:pPr>
    <w:rPr>
      <w:rFonts w:asciiTheme="minorHAnsi" w:eastAsia="Times New Roman" w:hAnsiTheme="minorHAnsi"/>
      <w:color w:val="44546A" w:themeColor="text2"/>
      <w:sz w:val="36"/>
      <w:szCs w:val="28"/>
    </w:rPr>
  </w:style>
  <w:style w:type="character" w:customStyle="1" w:styleId="HeadingXChar">
    <w:name w:val="Heading X Char"/>
    <w:basedOn w:val="DefaultParagraphFont"/>
    <w:link w:val="HeadingX"/>
    <w:uiPriority w:val="9"/>
    <w:rsid w:val="005535C6"/>
    <w:rPr>
      <w:rFonts w:eastAsia="Times New Roman" w:cs="Times New Roman"/>
      <w:color w:val="44546A" w:themeColor="text2"/>
      <w:kern w:val="0"/>
      <w:sz w:val="36"/>
      <w:szCs w:val="28"/>
      <w14:ligatures w14:val="none"/>
    </w:rPr>
  </w:style>
  <w:style w:type="paragraph" w:customStyle="1" w:styleId="HeadingY">
    <w:name w:val="Heading Y"/>
    <w:basedOn w:val="Normal"/>
    <w:link w:val="HeadingYChar"/>
    <w:uiPriority w:val="10"/>
    <w:qFormat/>
    <w:rsid w:val="005535C6"/>
    <w:pPr>
      <w:spacing w:before="240" w:after="240" w:line="240" w:lineRule="auto"/>
    </w:pPr>
    <w:rPr>
      <w:rFonts w:asciiTheme="minorHAnsi" w:eastAsia="Times New Roman" w:hAnsiTheme="minorHAnsi"/>
      <w:color w:val="44546A" w:themeColor="text2"/>
      <w:sz w:val="32"/>
      <w:szCs w:val="24"/>
    </w:rPr>
  </w:style>
  <w:style w:type="character" w:customStyle="1" w:styleId="HeadingYChar">
    <w:name w:val="Heading Y Char"/>
    <w:basedOn w:val="DefaultParagraphFont"/>
    <w:link w:val="HeadingY"/>
    <w:uiPriority w:val="10"/>
    <w:rsid w:val="005535C6"/>
    <w:rPr>
      <w:rFonts w:eastAsia="Times New Roman" w:cs="Times New Roman"/>
      <w:color w:val="44546A" w:themeColor="text2"/>
      <w:kern w:val="0"/>
      <w:sz w:val="32"/>
      <w:szCs w:val="24"/>
      <w14:ligatures w14:val="none"/>
    </w:rPr>
  </w:style>
  <w:style w:type="paragraph" w:customStyle="1" w:styleId="TitlePageBlack">
    <w:name w:val="Title Page (Black)"/>
    <w:basedOn w:val="TitleBlack"/>
    <w:link w:val="TitlePageBlackChar"/>
    <w:uiPriority w:val="35"/>
    <w:rsid w:val="005535C6"/>
  </w:style>
  <w:style w:type="paragraph" w:customStyle="1" w:styleId="ToolkitName">
    <w:name w:val="Toolkit Name"/>
    <w:basedOn w:val="Normal"/>
    <w:link w:val="ToolkitNameChar"/>
    <w:uiPriority w:val="13"/>
    <w:qFormat/>
    <w:rsid w:val="005535C6"/>
    <w:pPr>
      <w:spacing w:before="240" w:after="240" w:line="240" w:lineRule="auto"/>
      <w:jc w:val="right"/>
    </w:pPr>
    <w:rPr>
      <w:rFonts w:asciiTheme="majorHAnsi" w:eastAsia="Times New Roman" w:hAnsiTheme="majorHAnsi" w:cstheme="majorHAnsi"/>
      <w:b/>
      <w:bCs/>
      <w:noProof/>
      <w:color w:val="FFFFFF" w:themeColor="background1"/>
      <w:sz w:val="36"/>
      <w:szCs w:val="36"/>
    </w:rPr>
  </w:style>
  <w:style w:type="character" w:customStyle="1" w:styleId="TitleBlackChar">
    <w:name w:val="Title (Black) Char"/>
    <w:basedOn w:val="DefaultParagraphFont"/>
    <w:link w:val="TitleBlack"/>
    <w:uiPriority w:val="12"/>
    <w:rsid w:val="005535C6"/>
    <w:rPr>
      <w:rFonts w:eastAsia="Times New Roman" w:cs="Times New Roman"/>
      <w:b/>
      <w:bCs/>
      <w:noProof/>
      <w:color w:val="444444"/>
      <w:kern w:val="0"/>
      <w:sz w:val="56"/>
      <w:szCs w:val="48"/>
      <w14:ligatures w14:val="none"/>
    </w:rPr>
  </w:style>
  <w:style w:type="character" w:customStyle="1" w:styleId="TitlePageBlackChar">
    <w:name w:val="Title Page (Black) Char"/>
    <w:basedOn w:val="TitleBlackChar"/>
    <w:link w:val="TitlePageBlack"/>
    <w:uiPriority w:val="35"/>
    <w:rsid w:val="005535C6"/>
    <w:rPr>
      <w:rFonts w:eastAsia="Times New Roman" w:cs="Times New Roman"/>
      <w:b/>
      <w:bCs/>
      <w:noProof/>
      <w:color w:val="444444"/>
      <w:kern w:val="0"/>
      <w:sz w:val="56"/>
      <w:szCs w:val="48"/>
      <w14:ligatures w14:val="none"/>
    </w:rPr>
  </w:style>
  <w:style w:type="paragraph" w:customStyle="1" w:styleId="TitlePageTableHeader">
    <w:name w:val="Title Page Table Header"/>
    <w:basedOn w:val="TableHeading"/>
    <w:link w:val="TitlePageTableHeaderChar"/>
    <w:uiPriority w:val="8"/>
    <w:rsid w:val="005535C6"/>
    <w:pPr>
      <w:framePr w:hSpace="180" w:wrap="around" w:vAnchor="text" w:hAnchor="margin" w:xAlign="right" w:y="254"/>
    </w:pPr>
  </w:style>
  <w:style w:type="character" w:customStyle="1" w:styleId="ToolkitNameChar">
    <w:name w:val="Toolkit Name Char"/>
    <w:basedOn w:val="DefaultParagraphFont"/>
    <w:link w:val="ToolkitName"/>
    <w:uiPriority w:val="13"/>
    <w:rsid w:val="005535C6"/>
    <w:rPr>
      <w:rFonts w:asciiTheme="majorHAnsi" w:eastAsia="Times New Roman" w:hAnsiTheme="majorHAnsi" w:cstheme="majorHAnsi"/>
      <w:b/>
      <w:bCs/>
      <w:noProof/>
      <w:color w:val="FFFFFF" w:themeColor="background1"/>
      <w:kern w:val="0"/>
      <w:sz w:val="36"/>
      <w:szCs w:val="36"/>
      <w14:ligatures w14:val="none"/>
    </w:rPr>
  </w:style>
  <w:style w:type="character" w:customStyle="1" w:styleId="TitlePageTableHeaderChar">
    <w:name w:val="Title Page Table Header Char"/>
    <w:basedOn w:val="TableHeadingChar"/>
    <w:link w:val="TitlePageTableHeader"/>
    <w:uiPriority w:val="8"/>
    <w:rsid w:val="005535C6"/>
    <w:rPr>
      <w:rFonts w:eastAsia="Times New Roman" w:cs="Times New Roman"/>
      <w:b/>
      <w:bCs/>
      <w:color w:val="FFFFFF" w:themeColor="background1"/>
      <w:kern w:val="0"/>
      <w:sz w:val="20"/>
      <w:szCs w:val="24"/>
      <w14:ligatures w14:val="none"/>
    </w:rPr>
  </w:style>
  <w:style w:type="paragraph" w:customStyle="1" w:styleId="Formheader">
    <w:name w:val="Form header"/>
    <w:basedOn w:val="Normal"/>
    <w:link w:val="FormheaderChar"/>
    <w:uiPriority w:val="16"/>
    <w:qFormat/>
    <w:rsid w:val="005535C6"/>
    <w:pPr>
      <w:spacing w:before="60" w:after="60" w:line="240" w:lineRule="auto"/>
    </w:pPr>
    <w:rPr>
      <w:rFonts w:asciiTheme="minorHAnsi" w:eastAsia="Times New Roman" w:hAnsiTheme="minorHAnsi"/>
      <w:b/>
      <w:bCs/>
      <w:color w:val="444444"/>
      <w:sz w:val="24"/>
      <w:szCs w:val="24"/>
    </w:rPr>
  </w:style>
  <w:style w:type="character" w:customStyle="1" w:styleId="FormheaderChar">
    <w:name w:val="Form header Char"/>
    <w:basedOn w:val="DefaultParagraphFont"/>
    <w:link w:val="Formheader"/>
    <w:uiPriority w:val="16"/>
    <w:rsid w:val="005535C6"/>
    <w:rPr>
      <w:rFonts w:eastAsia="Times New Roman" w:cs="Times New Roman"/>
      <w:b/>
      <w:bCs/>
      <w:color w:val="444444"/>
      <w:kern w:val="0"/>
      <w:sz w:val="24"/>
      <w:szCs w:val="24"/>
      <w14:ligatures w14:val="none"/>
    </w:rPr>
  </w:style>
  <w:style w:type="paragraph" w:customStyle="1" w:styleId="Formtitle">
    <w:name w:val="Form title"/>
    <w:basedOn w:val="Normal"/>
    <w:link w:val="FormtitleChar"/>
    <w:uiPriority w:val="15"/>
    <w:qFormat/>
    <w:rsid w:val="005535C6"/>
    <w:pPr>
      <w:spacing w:before="240" w:after="240" w:line="240" w:lineRule="auto"/>
      <w:jc w:val="right"/>
    </w:pPr>
    <w:rPr>
      <w:rFonts w:asciiTheme="minorHAnsi" w:eastAsia="Times New Roman" w:hAnsiTheme="minorHAnsi"/>
      <w:b/>
      <w:bCs/>
      <w:color w:val="444444"/>
      <w:sz w:val="36"/>
      <w:szCs w:val="36"/>
    </w:rPr>
  </w:style>
  <w:style w:type="character" w:customStyle="1" w:styleId="FormtitleChar">
    <w:name w:val="Form title Char"/>
    <w:basedOn w:val="DefaultParagraphFont"/>
    <w:link w:val="Formtitle"/>
    <w:uiPriority w:val="15"/>
    <w:rsid w:val="005535C6"/>
    <w:rPr>
      <w:rFonts w:eastAsia="Times New Roman" w:cs="Times New Roman"/>
      <w:b/>
      <w:bCs/>
      <w:color w:val="444444"/>
      <w:kern w:val="0"/>
      <w:sz w:val="36"/>
      <w:szCs w:val="36"/>
      <w14:ligatures w14:val="none"/>
    </w:rPr>
  </w:style>
  <w:style w:type="paragraph" w:customStyle="1" w:styleId="Formbody">
    <w:name w:val="Form body"/>
    <w:basedOn w:val="Normal"/>
    <w:link w:val="FormbodyChar"/>
    <w:uiPriority w:val="17"/>
    <w:qFormat/>
    <w:rsid w:val="005535C6"/>
    <w:pPr>
      <w:spacing w:before="60" w:after="60" w:line="240" w:lineRule="auto"/>
    </w:pPr>
    <w:rPr>
      <w:rFonts w:asciiTheme="minorHAnsi" w:eastAsia="Times New Roman" w:hAnsiTheme="minorHAnsi"/>
      <w:color w:val="444444"/>
      <w:sz w:val="24"/>
      <w:szCs w:val="24"/>
    </w:rPr>
  </w:style>
  <w:style w:type="character" w:customStyle="1" w:styleId="FormbodyChar">
    <w:name w:val="Form body Char"/>
    <w:basedOn w:val="DefaultParagraphFont"/>
    <w:link w:val="Formbody"/>
    <w:uiPriority w:val="17"/>
    <w:rsid w:val="005535C6"/>
    <w:rPr>
      <w:rFonts w:eastAsia="Times New Roman" w:cs="Times New Roman"/>
      <w:color w:val="444444"/>
      <w:kern w:val="0"/>
      <w:sz w:val="24"/>
      <w:szCs w:val="24"/>
      <w14:ligatures w14:val="none"/>
    </w:rPr>
  </w:style>
  <w:style w:type="character" w:styleId="Emphasis">
    <w:name w:val="Emphasis"/>
    <w:uiPriority w:val="20"/>
    <w:rsid w:val="005535C6"/>
    <w:rPr>
      <w:caps/>
      <w:color w:val="1F3763" w:themeColor="accent1" w:themeShade="7F"/>
      <w:spacing w:val="5"/>
    </w:rPr>
  </w:style>
  <w:style w:type="paragraph" w:styleId="Quote">
    <w:name w:val="Quote"/>
    <w:basedOn w:val="Normal"/>
    <w:next w:val="Normal"/>
    <w:link w:val="QuoteChar"/>
    <w:uiPriority w:val="29"/>
    <w:rsid w:val="005535C6"/>
    <w:pPr>
      <w:spacing w:before="240" w:after="240" w:line="240" w:lineRule="auto"/>
    </w:pPr>
    <w:rPr>
      <w:rFonts w:asciiTheme="minorHAnsi" w:eastAsia="Times New Roman" w:hAnsiTheme="minorHAnsi"/>
      <w:i/>
      <w:iCs/>
      <w:color w:val="444444"/>
      <w:sz w:val="24"/>
      <w:szCs w:val="24"/>
    </w:rPr>
  </w:style>
  <w:style w:type="character" w:customStyle="1" w:styleId="QuoteChar">
    <w:name w:val="Quote Char"/>
    <w:basedOn w:val="DefaultParagraphFont"/>
    <w:link w:val="Quote"/>
    <w:uiPriority w:val="29"/>
    <w:rsid w:val="005535C6"/>
    <w:rPr>
      <w:rFonts w:eastAsia="Times New Roman" w:cs="Times New Roman"/>
      <w:i/>
      <w:iCs/>
      <w:color w:val="444444"/>
      <w:kern w:val="0"/>
      <w:sz w:val="24"/>
      <w:szCs w:val="24"/>
      <w14:ligatures w14:val="none"/>
    </w:rPr>
  </w:style>
  <w:style w:type="paragraph" w:styleId="IntenseQuote">
    <w:name w:val="Intense Quote"/>
    <w:basedOn w:val="Normal"/>
    <w:next w:val="Normal"/>
    <w:link w:val="IntenseQuoteChar"/>
    <w:uiPriority w:val="30"/>
    <w:rsid w:val="005535C6"/>
    <w:pPr>
      <w:spacing w:before="240" w:after="240" w:line="240" w:lineRule="auto"/>
      <w:ind w:left="1080" w:right="1080"/>
      <w:jc w:val="center"/>
    </w:pPr>
    <w:rPr>
      <w:rFonts w:asciiTheme="minorHAnsi" w:eastAsia="Times New Roman" w:hAnsiTheme="minorHAnsi"/>
      <w:color w:val="4472C4" w:themeColor="accent1"/>
      <w:sz w:val="24"/>
      <w:szCs w:val="24"/>
    </w:rPr>
  </w:style>
  <w:style w:type="character" w:customStyle="1" w:styleId="IntenseQuoteChar">
    <w:name w:val="Intense Quote Char"/>
    <w:basedOn w:val="DefaultParagraphFont"/>
    <w:link w:val="IntenseQuote"/>
    <w:uiPriority w:val="30"/>
    <w:rsid w:val="005535C6"/>
    <w:rPr>
      <w:rFonts w:eastAsia="Times New Roman" w:cs="Times New Roman"/>
      <w:color w:val="4472C4" w:themeColor="accent1"/>
      <w:kern w:val="0"/>
      <w:sz w:val="24"/>
      <w:szCs w:val="24"/>
      <w14:ligatures w14:val="none"/>
    </w:rPr>
  </w:style>
  <w:style w:type="character" w:styleId="SubtleEmphasis">
    <w:name w:val="Subtle Emphasis"/>
    <w:uiPriority w:val="19"/>
    <w:rsid w:val="005535C6"/>
    <w:rPr>
      <w:i/>
      <w:iCs/>
      <w:color w:val="1F3763" w:themeColor="accent1" w:themeShade="7F"/>
    </w:rPr>
  </w:style>
  <w:style w:type="character" w:styleId="IntenseEmphasis">
    <w:name w:val="Intense Emphasis"/>
    <w:uiPriority w:val="21"/>
    <w:rsid w:val="005535C6"/>
    <w:rPr>
      <w:b/>
      <w:bCs/>
      <w:caps/>
      <w:color w:val="1F3763" w:themeColor="accent1" w:themeShade="7F"/>
      <w:spacing w:val="10"/>
    </w:rPr>
  </w:style>
  <w:style w:type="character" w:styleId="SubtleReference">
    <w:name w:val="Subtle Reference"/>
    <w:uiPriority w:val="31"/>
    <w:rsid w:val="005535C6"/>
    <w:rPr>
      <w:b/>
      <w:bCs/>
      <w:color w:val="4472C4" w:themeColor="accent1"/>
    </w:rPr>
  </w:style>
  <w:style w:type="character" w:styleId="IntenseReference">
    <w:name w:val="Intense Reference"/>
    <w:uiPriority w:val="32"/>
    <w:rsid w:val="005535C6"/>
    <w:rPr>
      <w:b/>
      <w:bCs/>
      <w:i/>
      <w:iCs/>
      <w:caps/>
      <w:color w:val="4472C4" w:themeColor="accent1"/>
    </w:rPr>
  </w:style>
  <w:style w:type="character" w:styleId="BookTitle">
    <w:name w:val="Book Title"/>
    <w:uiPriority w:val="33"/>
    <w:rsid w:val="005535C6"/>
    <w:rPr>
      <w:b/>
      <w:bCs/>
      <w:i/>
      <w:iCs/>
      <w:spacing w:val="0"/>
    </w:rPr>
  </w:style>
  <w:style w:type="paragraph" w:styleId="BodyText2">
    <w:name w:val="Body Text 2"/>
    <w:basedOn w:val="Normal"/>
    <w:link w:val="BodyText2Char"/>
    <w:semiHidden/>
    <w:rsid w:val="005535C6"/>
    <w:pPr>
      <w:spacing w:after="120" w:line="480" w:lineRule="auto"/>
      <w:jc w:val="both"/>
    </w:pPr>
    <w:rPr>
      <w:rFonts w:ascii="Arial" w:eastAsia="Times New Roman" w:hAnsi="Arial"/>
      <w:sz w:val="24"/>
      <w:szCs w:val="24"/>
    </w:rPr>
  </w:style>
  <w:style w:type="character" w:customStyle="1" w:styleId="BodyText2Char">
    <w:name w:val="Body Text 2 Char"/>
    <w:basedOn w:val="DefaultParagraphFont"/>
    <w:link w:val="BodyText2"/>
    <w:semiHidden/>
    <w:rsid w:val="005535C6"/>
    <w:rPr>
      <w:rFonts w:ascii="Arial" w:eastAsia="Times New Roman" w:hAnsi="Arial" w:cs="Times New Roman"/>
      <w:kern w:val="0"/>
      <w:sz w:val="24"/>
      <w:szCs w:val="24"/>
      <w14:ligatures w14:val="none"/>
    </w:rPr>
  </w:style>
  <w:style w:type="table" w:styleId="GridTable5Dark-Accent5">
    <w:name w:val="Grid Table 5 Dark Accent 5"/>
    <w:basedOn w:val="TableNormal"/>
    <w:uiPriority w:val="50"/>
    <w:rsid w:val="00C529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C529C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F37BD8"/>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3382013">
      <w:bodyDiv w:val="1"/>
      <w:marLeft w:val="0"/>
      <w:marRight w:val="0"/>
      <w:marTop w:val="0"/>
      <w:marBottom w:val="0"/>
      <w:divBdr>
        <w:top w:val="none" w:sz="0" w:space="0" w:color="auto"/>
        <w:left w:val="none" w:sz="0" w:space="0" w:color="auto"/>
        <w:bottom w:val="none" w:sz="0" w:space="0" w:color="auto"/>
        <w:right w:val="none" w:sz="0" w:space="0" w:color="auto"/>
      </w:divBdr>
    </w:div>
    <w:div w:id="439304822">
      <w:bodyDiv w:val="1"/>
      <w:marLeft w:val="0"/>
      <w:marRight w:val="0"/>
      <w:marTop w:val="0"/>
      <w:marBottom w:val="0"/>
      <w:divBdr>
        <w:top w:val="none" w:sz="0" w:space="0" w:color="auto"/>
        <w:left w:val="none" w:sz="0" w:space="0" w:color="auto"/>
        <w:bottom w:val="none" w:sz="0" w:space="0" w:color="auto"/>
        <w:right w:val="none" w:sz="0" w:space="0" w:color="auto"/>
      </w:divBdr>
    </w:div>
    <w:div w:id="544289855">
      <w:bodyDiv w:val="1"/>
      <w:marLeft w:val="0"/>
      <w:marRight w:val="0"/>
      <w:marTop w:val="0"/>
      <w:marBottom w:val="0"/>
      <w:divBdr>
        <w:top w:val="none" w:sz="0" w:space="0" w:color="auto"/>
        <w:left w:val="none" w:sz="0" w:space="0" w:color="auto"/>
        <w:bottom w:val="none" w:sz="0" w:space="0" w:color="auto"/>
        <w:right w:val="none" w:sz="0" w:space="0" w:color="auto"/>
      </w:divBdr>
      <w:divsChild>
        <w:div w:id="1324433567">
          <w:marLeft w:val="0"/>
          <w:marRight w:val="0"/>
          <w:marTop w:val="0"/>
          <w:marBottom w:val="0"/>
          <w:divBdr>
            <w:top w:val="none" w:sz="0" w:space="0" w:color="auto"/>
            <w:left w:val="none" w:sz="0" w:space="0" w:color="auto"/>
            <w:bottom w:val="none" w:sz="0" w:space="0" w:color="auto"/>
            <w:right w:val="none" w:sz="0" w:space="0" w:color="auto"/>
          </w:divBdr>
        </w:div>
        <w:div w:id="2054112328">
          <w:marLeft w:val="0"/>
          <w:marRight w:val="0"/>
          <w:marTop w:val="0"/>
          <w:marBottom w:val="0"/>
          <w:divBdr>
            <w:top w:val="none" w:sz="0" w:space="0" w:color="auto"/>
            <w:left w:val="none" w:sz="0" w:space="0" w:color="auto"/>
            <w:bottom w:val="none" w:sz="0" w:space="0" w:color="auto"/>
            <w:right w:val="none" w:sz="0" w:space="0" w:color="auto"/>
          </w:divBdr>
        </w:div>
      </w:divsChild>
    </w:div>
    <w:div w:id="582884096">
      <w:bodyDiv w:val="1"/>
      <w:marLeft w:val="0"/>
      <w:marRight w:val="0"/>
      <w:marTop w:val="0"/>
      <w:marBottom w:val="0"/>
      <w:divBdr>
        <w:top w:val="none" w:sz="0" w:space="0" w:color="auto"/>
        <w:left w:val="none" w:sz="0" w:space="0" w:color="auto"/>
        <w:bottom w:val="none" w:sz="0" w:space="0" w:color="auto"/>
        <w:right w:val="none" w:sz="0" w:space="0" w:color="auto"/>
      </w:divBdr>
    </w:div>
    <w:div w:id="995189922">
      <w:bodyDiv w:val="1"/>
      <w:marLeft w:val="0"/>
      <w:marRight w:val="0"/>
      <w:marTop w:val="0"/>
      <w:marBottom w:val="0"/>
      <w:divBdr>
        <w:top w:val="none" w:sz="0" w:space="0" w:color="auto"/>
        <w:left w:val="none" w:sz="0" w:space="0" w:color="auto"/>
        <w:bottom w:val="none" w:sz="0" w:space="0" w:color="auto"/>
        <w:right w:val="none" w:sz="0" w:space="0" w:color="auto"/>
      </w:divBdr>
    </w:div>
    <w:div w:id="1104039980">
      <w:bodyDiv w:val="1"/>
      <w:marLeft w:val="0"/>
      <w:marRight w:val="0"/>
      <w:marTop w:val="0"/>
      <w:marBottom w:val="0"/>
      <w:divBdr>
        <w:top w:val="none" w:sz="0" w:space="0" w:color="auto"/>
        <w:left w:val="none" w:sz="0" w:space="0" w:color="auto"/>
        <w:bottom w:val="none" w:sz="0" w:space="0" w:color="auto"/>
        <w:right w:val="none" w:sz="0" w:space="0" w:color="auto"/>
      </w:divBdr>
    </w:div>
    <w:div w:id="1159269323">
      <w:bodyDiv w:val="1"/>
      <w:marLeft w:val="0"/>
      <w:marRight w:val="0"/>
      <w:marTop w:val="0"/>
      <w:marBottom w:val="0"/>
      <w:divBdr>
        <w:top w:val="none" w:sz="0" w:space="0" w:color="auto"/>
        <w:left w:val="none" w:sz="0" w:space="0" w:color="auto"/>
        <w:bottom w:val="none" w:sz="0" w:space="0" w:color="auto"/>
        <w:right w:val="none" w:sz="0" w:space="0" w:color="auto"/>
      </w:divBdr>
    </w:div>
    <w:div w:id="1267498156">
      <w:bodyDiv w:val="1"/>
      <w:marLeft w:val="0"/>
      <w:marRight w:val="0"/>
      <w:marTop w:val="0"/>
      <w:marBottom w:val="0"/>
      <w:divBdr>
        <w:top w:val="none" w:sz="0" w:space="0" w:color="auto"/>
        <w:left w:val="none" w:sz="0" w:space="0" w:color="auto"/>
        <w:bottom w:val="none" w:sz="0" w:space="0" w:color="auto"/>
        <w:right w:val="none" w:sz="0" w:space="0" w:color="auto"/>
      </w:divBdr>
    </w:div>
    <w:div w:id="1383408572">
      <w:bodyDiv w:val="1"/>
      <w:marLeft w:val="0"/>
      <w:marRight w:val="0"/>
      <w:marTop w:val="0"/>
      <w:marBottom w:val="0"/>
      <w:divBdr>
        <w:top w:val="none" w:sz="0" w:space="0" w:color="auto"/>
        <w:left w:val="none" w:sz="0" w:space="0" w:color="auto"/>
        <w:bottom w:val="none" w:sz="0" w:space="0" w:color="auto"/>
        <w:right w:val="none" w:sz="0" w:space="0" w:color="auto"/>
      </w:divBdr>
    </w:div>
    <w:div w:id="1633904981">
      <w:bodyDiv w:val="1"/>
      <w:marLeft w:val="0"/>
      <w:marRight w:val="0"/>
      <w:marTop w:val="0"/>
      <w:marBottom w:val="0"/>
      <w:divBdr>
        <w:top w:val="none" w:sz="0" w:space="0" w:color="auto"/>
        <w:left w:val="none" w:sz="0" w:space="0" w:color="auto"/>
        <w:bottom w:val="none" w:sz="0" w:space="0" w:color="auto"/>
        <w:right w:val="none" w:sz="0" w:space="0" w:color="auto"/>
      </w:divBdr>
      <w:divsChild>
        <w:div w:id="277494841">
          <w:marLeft w:val="0"/>
          <w:marRight w:val="0"/>
          <w:marTop w:val="0"/>
          <w:marBottom w:val="0"/>
          <w:divBdr>
            <w:top w:val="none" w:sz="0" w:space="0" w:color="auto"/>
            <w:left w:val="none" w:sz="0" w:space="0" w:color="auto"/>
            <w:bottom w:val="none" w:sz="0" w:space="0" w:color="auto"/>
            <w:right w:val="none" w:sz="0" w:space="0" w:color="auto"/>
          </w:divBdr>
          <w:divsChild>
            <w:div w:id="537280136">
              <w:marLeft w:val="0"/>
              <w:marRight w:val="0"/>
              <w:marTop w:val="0"/>
              <w:marBottom w:val="0"/>
              <w:divBdr>
                <w:top w:val="none" w:sz="0" w:space="0" w:color="auto"/>
                <w:left w:val="none" w:sz="0" w:space="0" w:color="auto"/>
                <w:bottom w:val="none" w:sz="0" w:space="0" w:color="auto"/>
                <w:right w:val="none" w:sz="0" w:space="0" w:color="auto"/>
              </w:divBdr>
            </w:div>
          </w:divsChild>
        </w:div>
        <w:div w:id="1510564614">
          <w:marLeft w:val="0"/>
          <w:marRight w:val="0"/>
          <w:marTop w:val="0"/>
          <w:marBottom w:val="0"/>
          <w:divBdr>
            <w:top w:val="none" w:sz="0" w:space="0" w:color="auto"/>
            <w:left w:val="none" w:sz="0" w:space="0" w:color="auto"/>
            <w:bottom w:val="none" w:sz="0" w:space="0" w:color="auto"/>
            <w:right w:val="none" w:sz="0" w:space="0" w:color="auto"/>
          </w:divBdr>
          <w:divsChild>
            <w:div w:id="12927800">
              <w:marLeft w:val="0"/>
              <w:marRight w:val="0"/>
              <w:marTop w:val="0"/>
              <w:marBottom w:val="0"/>
              <w:divBdr>
                <w:top w:val="none" w:sz="0" w:space="0" w:color="auto"/>
                <w:left w:val="none" w:sz="0" w:space="0" w:color="auto"/>
                <w:bottom w:val="none" w:sz="0" w:space="0" w:color="auto"/>
                <w:right w:val="none" w:sz="0" w:space="0" w:color="auto"/>
              </w:divBdr>
            </w:div>
            <w:div w:id="189126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5131">
      <w:bodyDiv w:val="1"/>
      <w:marLeft w:val="0"/>
      <w:marRight w:val="0"/>
      <w:marTop w:val="0"/>
      <w:marBottom w:val="0"/>
      <w:divBdr>
        <w:top w:val="none" w:sz="0" w:space="0" w:color="auto"/>
        <w:left w:val="none" w:sz="0" w:space="0" w:color="auto"/>
        <w:bottom w:val="none" w:sz="0" w:space="0" w:color="auto"/>
        <w:right w:val="none" w:sz="0" w:space="0" w:color="auto"/>
      </w:divBdr>
    </w:div>
    <w:div w:id="201182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7f2503-f54c-4e17-93fd-18252e547f83" xsi:nil="true"/>
    <lcf76f155ced4ddcb4097134ff3c332f xmlns="fc64e62f-e48d-4938-bbb6-5a534da5be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2C857C2FA23247A941911C36972B58" ma:contentTypeVersion="15" ma:contentTypeDescription="Create a new document." ma:contentTypeScope="" ma:versionID="b2fdf001dfd3e1a94cf5c0ee5c872e18">
  <xsd:schema xmlns:xsd="http://www.w3.org/2001/XMLSchema" xmlns:xs="http://www.w3.org/2001/XMLSchema" xmlns:p="http://schemas.microsoft.com/office/2006/metadata/properties" xmlns:ns2="fc64e62f-e48d-4938-bbb6-5a534da5be95" xmlns:ns3="7a7f2503-f54c-4e17-93fd-18252e547f83" targetNamespace="http://schemas.microsoft.com/office/2006/metadata/properties" ma:root="true" ma:fieldsID="b87264fb377cac59ef5fa44f4d627e64" ns2:_="" ns3:_="">
    <xsd:import namespace="fc64e62f-e48d-4938-bbb6-5a534da5be95"/>
    <xsd:import namespace="7a7f2503-f54c-4e17-93fd-18252e547f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4e62f-e48d-4938-bbb6-5a534da5b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afc638-95b6-4b41-91c0-51ab7664ca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f2503-f54c-4e17-93fd-18252e547f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fed2a6-d7bf-4fb6-aa6a-5e01183929a2}" ma:internalName="TaxCatchAll" ma:showField="CatchAllData" ma:web="7a7f2503-f54c-4e17-93fd-18252e547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B2427-E216-4FE5-8ADA-F9DB0FA1348F}">
  <ds:schemaRefs>
    <ds:schemaRef ds:uri="http://schemas.microsoft.com/office/2006/metadata/properties"/>
    <ds:schemaRef ds:uri="http://schemas.microsoft.com/office/infopath/2007/PartnerControls"/>
    <ds:schemaRef ds:uri="7a7f2503-f54c-4e17-93fd-18252e547f83"/>
    <ds:schemaRef ds:uri="fc64e62f-e48d-4938-bbb6-5a534da5be95"/>
  </ds:schemaRefs>
</ds:datastoreItem>
</file>

<file path=customXml/itemProps2.xml><?xml version="1.0" encoding="utf-8"?>
<ds:datastoreItem xmlns:ds="http://schemas.openxmlformats.org/officeDocument/2006/customXml" ds:itemID="{67ABC046-F9A1-460F-945D-230579145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64e62f-e48d-4938-bbb6-5a534da5be95"/>
    <ds:schemaRef ds:uri="7a7f2503-f54c-4e17-93fd-18252e547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273D9-1ACE-43DB-9339-75C64670C7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4483</Words>
  <Characters>25558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Tackley</dc:creator>
  <cp:keywords/>
  <dc:description/>
  <cp:lastModifiedBy>Hannah Curzon-Tackley</cp:lastModifiedBy>
  <cp:revision>2</cp:revision>
  <dcterms:created xsi:type="dcterms:W3CDTF">2026-08-05T13:37:00Z</dcterms:created>
  <dcterms:modified xsi:type="dcterms:W3CDTF">2026-08-05T13:37:00Z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0x010100352C857C2FA23247A941911C36972B58</vt:lpwstr>
  </property>
  <property fmtid="{D5CDD505-2E9C-101B-9397-08002B2CF9AE}" pid="3" name="MediaServiceImageTags">
    <vt:lpwstr/>
  </property>
</Properties>
</file>